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80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000"/>
        <w:gridCol w:w="1780"/>
        <w:gridCol w:w="60"/>
        <w:gridCol w:w="1020"/>
        <w:gridCol w:w="1820"/>
        <w:gridCol w:w="1120"/>
        <w:gridCol w:w="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附件4</w:t>
            </w:r>
            <w:bookmarkStart w:id="0" w:name="_GoBack"/>
            <w:bookmarkEnd w:id="0"/>
          </w:p>
        </w:tc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660" w:hRule="atLeast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jc w:val="center"/>
              <w:rPr/>
            </w:pPr>
            <w:r>
              <w:rPr>
                <w:rFonts w:hint="eastAsia"/>
              </w:rPr>
              <w:t>2019年一般公共预算收支情况表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28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单位名称：市劳动就业局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/>
            </w:pPr>
            <w:r>
              <w:rPr>
                <w:rFonts w:hint="eastAsia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收 入 项 目</w:t>
            </w:r>
          </w:p>
        </w:tc>
        <w:tc>
          <w:tcPr>
            <w:tcW w:w="1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预 算 数</w:t>
            </w:r>
          </w:p>
        </w:tc>
        <w:tc>
          <w:tcPr>
            <w:tcW w:w="1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经 济 分 类 支 出 项 目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预算数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功 能 分 类 支 出 项 目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312" w:hRule="atLeast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8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5" w:hRule="atLeast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820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本年收入合计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一、本年支出合计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一、本年支出合计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1716.08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68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1、财政拨款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1、基本支出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631.08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【201】一般公共服务支出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65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(1)经费拨款（补助）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1,716.08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(1)工资福利支出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481.70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【202】外交支出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78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(2)纳入预算管理的行政事业性收费安排的拨款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(2)商品和服务支出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71.86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【203】国防支出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83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(3)纳入预算管理的罚没收入安排的拨款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(3)对个人和家庭补助支出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77.52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【204】公共安全支出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91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(4)纳入预算管理的政府性基金收入安排的拨款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2、项目支出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1,085.00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【205】教育支出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75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(5)纳入预算管理的专项收入安排的拨款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【206】科学技术支出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85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(6)纳入预算管理的国有资产有偿使用收入安排的拨款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【207】文化体育与传媒支出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4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【208】社会保障和就业支出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1716.08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5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2、捐赠收入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【209】社会保险基金支出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62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【210】医疗卫生与计划生育支出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3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【211】节能环保支出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5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【212】城乡社区支出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【213】农林水支出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60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【214】交通运输支出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9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【215】资源勘探信息等支出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【216】商业服务业等支出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【217】金融支出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8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【219】援助其他地区支出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7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【220】国土海洋气象等支出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6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【221】住房保障支出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8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【222】粮油物资储备支出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7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【223】国有资本经营预算支出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【227】预备费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【229】其他支出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【230】转移性支出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62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【231】债务还本支出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64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【232】债务付息支出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550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【233】债务发行费用支出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0" w:type="dxa"/>
          <w:trHeight w:val="403" w:hRule="atLeast"/>
        </w:trPr>
        <w:tc>
          <w:tcPr>
            <w:tcW w:w="1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二、结转下年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二、结转下年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87BD4"/>
    <w:rsid w:val="79287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2019-02-20T11:32:00Z</dcterms:created>
  <dc:creator>啸坤</dc:creator>
  <cp:lastModifiedBy>啸坤</cp:lastModifiedBy>
  <dcterms:modified xsi:type="dcterms:W3CDTF">2019-02-20T11:33:10Z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