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黄石市人力资源和社会保障局</w:t>
      </w:r>
    </w:p>
    <w:p>
      <w:pPr>
        <w:pStyle w:val="2"/>
        <w:spacing w:beforeAutospacing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政府信息公开年度报告</w:t>
      </w:r>
    </w:p>
    <w:p>
      <w:pPr>
        <w:pStyle w:val="2"/>
        <w:spacing w:beforeAutospacing="0" w:afterAutospacing="0" w:line="560" w:lineRule="exact"/>
        <w:jc w:val="center"/>
        <w:rPr>
          <w:rFonts w:hint="default" w:ascii="楷体" w:hAnsi="楷体" w:eastAsia="楷体" w:cs="楷体"/>
          <w:b w:val="0"/>
          <w:bCs/>
          <w:sz w:val="32"/>
          <w:szCs w:val="32"/>
        </w:rPr>
      </w:pPr>
      <w:r>
        <w:rPr>
          <w:rFonts w:ascii="楷体" w:hAnsi="楷体" w:eastAsia="楷体" w:cs="楷体"/>
          <w:b w:val="0"/>
          <w:bCs/>
          <w:sz w:val="32"/>
          <w:szCs w:val="32"/>
        </w:rPr>
        <w:t>（2023年度）</w:t>
      </w:r>
    </w:p>
    <w:p>
      <w:pPr>
        <w:pStyle w:val="6"/>
        <w:widowControl/>
        <w:spacing w:line="560" w:lineRule="exact"/>
        <w:ind w:firstLine="420"/>
        <w:rPr>
          <w:rFonts w:ascii="仿宋_GB2312" w:hAnsi="仿宋_GB2312" w:eastAsia="仿宋_GB2312" w:cs="仿宋_GB2312"/>
          <w:color w:val="FF0000"/>
        </w:rPr>
      </w:pPr>
    </w:p>
    <w:p>
      <w:pPr>
        <w:pStyle w:val="6"/>
        <w:widowControl/>
        <w:spacing w:line="560" w:lineRule="exact"/>
        <w:ind w:firstLine="420"/>
        <w:rPr>
          <w:rFonts w:ascii="黑体" w:hAnsi="黑体" w:eastAsia="黑体" w:cs="黑体"/>
          <w:bCs/>
          <w:kern w:val="44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bidi="ar"/>
        </w:rPr>
        <w:t>一、总体情况</w:t>
      </w:r>
    </w:p>
    <w:p>
      <w:pPr>
        <w:pStyle w:val="6"/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44"/>
          <w:sz w:val="32"/>
          <w:szCs w:val="32"/>
          <w:lang w:bidi="ar"/>
        </w:rPr>
        <w:t>(一)主动公开重点突出。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按照“应公开尽公开”的原则发布行政许可126起，行政处罚1起。通过网站、政务新媒体平台发布各类信息4000余条，其中，政策及解读等相关信息70余条。新增“我为群众办实事”“信用信息双公示”等3个专题专栏，持续集中更新发布重要业务信息。根据实际情况，公开本年度我局主办的建议提案3件，在网站首页开设“习近平新时代中国特色社会主义思想”等专题专栏，积极转载国家、省重要稿件和重要评论。</w:t>
      </w:r>
    </w:p>
    <w:p>
      <w:pPr>
        <w:pStyle w:val="6"/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44"/>
          <w:sz w:val="32"/>
          <w:szCs w:val="32"/>
          <w:lang w:bidi="ar"/>
        </w:rPr>
        <w:t>(二)依申请公开及时高效。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全年收到依申请公开件</w:t>
      </w:r>
      <w:r>
        <w:rPr>
          <w:rFonts w:ascii="仿宋_GB2312" w:hAnsi="仿宋_GB2312" w:eastAsia="仿宋_GB2312" w:cs="仿宋_GB2312"/>
          <w:bCs/>
          <w:kern w:val="44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件，主要涉及人力资源市场工资指导价位、社保缴费基数、退休待遇等。按照“高效、保密、应公开尽公开”的原则，最大限度压缩办理公开时间，部分公开件办理时间，由法定的20个工作日压缩至7个工作日。</w:t>
      </w:r>
    </w:p>
    <w:p>
      <w:pPr>
        <w:pStyle w:val="6"/>
        <w:widowControl/>
        <w:spacing w:line="560" w:lineRule="exact"/>
        <w:ind w:firstLine="642" w:firstLineChars="200"/>
        <w:rPr>
          <w:rFonts w:ascii="仿宋_GB2312" w:hAns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44"/>
          <w:sz w:val="32"/>
          <w:szCs w:val="32"/>
          <w:lang w:bidi="ar"/>
        </w:rPr>
        <w:t>(三)政府信息管理规范有序。</w:t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bidi="ar"/>
        </w:rPr>
        <w:t>一是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优化栏目建设。对标相关文件要求，对主动公开栏目进行梳理、重构，精简合并了政策法规子栏目、重新构架了政策法规、法定主动公开等3个栏目。</w:t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bidi="ar"/>
        </w:rPr>
        <w:t>二是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信息发布规范化。明确并落实政府信息公开归口办公室管理，信息公开“三审三校”制，确保信息公开的准确性、权威性。</w:t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  <w:lang w:bidi="ar"/>
        </w:rPr>
        <w:t>三是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日常管理制度化。安排专人对政府信息公开进行管理运维，确保更新及时高效。</w:t>
      </w:r>
    </w:p>
    <w:p>
      <w:pPr>
        <w:pStyle w:val="6"/>
        <w:widowControl/>
        <w:spacing w:line="560" w:lineRule="exact"/>
        <w:ind w:firstLine="420"/>
        <w:rPr>
          <w:rFonts w:ascii="黑体" w:hAnsi="黑体" w:eastAsia="黑体" w:cs="黑体"/>
          <w:bCs/>
          <w:kern w:val="44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bidi="ar"/>
        </w:rPr>
        <w:t>二、主动公开政府信息情况</w:t>
      </w:r>
    </w:p>
    <w:p>
      <w:pPr>
        <w:pStyle w:val="6"/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2023年我局公开行政许可4大项，22子项;行政确认1大项，1子项;其他行政权力3大项，3子项;公共服务131项，228子项，主要涉及人力资源流动管理、职业能力建设等。公开行政许可126起、行政处罚1起。我局无行政事业性收费， 涉及职业能力建设和人事考试领域收费属公共服务事项收费，均按照相关标准执行并进行公开。本年度制定行政规范性文件2个。</w:t>
      </w:r>
    </w:p>
    <w:tbl>
      <w:tblPr>
        <w:tblStyle w:val="7"/>
        <w:tblW w:w="8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　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 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ascii="Calibri" w:hAnsi="Calibri" w:eastAsia="宋体" w:cs="Calibri"/>
                <w:color w:val="auto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　　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 　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pacing w:line="560" w:lineRule="exact"/>
        <w:ind w:firstLine="640" w:firstLineChars="200"/>
        <w:rPr>
          <w:rFonts w:ascii="黑体" w:hAnsi="黑体" w:eastAsia="黑体" w:cs="黑体"/>
          <w:bCs/>
          <w:kern w:val="44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bidi="ar"/>
        </w:rPr>
        <w:t>三、收到和处理政府信息公开申请情况</w:t>
      </w:r>
    </w:p>
    <w:p>
      <w:pPr>
        <w:pStyle w:val="6"/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44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2023年，我局共收到6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eastAsia="zh-CN" w:bidi="ar"/>
        </w:rPr>
        <w:t>件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bidi="ar"/>
        </w:rPr>
        <w:t>依申请公开，均已按照时间节点办理完毕。</w:t>
      </w:r>
    </w:p>
    <w:tbl>
      <w:tblPr>
        <w:tblStyle w:val="7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6"/>
        <w:widowControl/>
        <w:spacing w:line="560" w:lineRule="exact"/>
        <w:ind w:firstLine="640" w:firstLineChars="200"/>
        <w:rPr>
          <w:rFonts w:ascii="黑体" w:hAnsi="黑体" w:eastAsia="黑体" w:cs="黑体"/>
          <w:bCs/>
          <w:kern w:val="44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  <w:lang w:bidi="ar"/>
        </w:rPr>
        <w:t>四、政府信息公开行政复议、行政诉讼情况</w:t>
      </w:r>
    </w:p>
    <w:p>
      <w:pPr>
        <w:pStyle w:val="6"/>
        <w:widowControl/>
        <w:spacing w:line="360" w:lineRule="auto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2023年，我局收到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1件政府信息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案件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黑体" w:hAnsi="宋体" w:eastAsia="黑体" w:cs="黑体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default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6"/>
        <w:widowControl/>
        <w:spacing w:line="56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对照《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2023年度全省政府网站及政务新媒体绩效评估工作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》的最新要求，我局网站依然存在一些问题，结合工作实际，下一步，我局将加强网站数据库的建设，力争在查询服务、智能问答、一键登录等方面取得进展。</w:t>
      </w:r>
    </w:p>
    <w:p>
      <w:pPr>
        <w:pStyle w:val="6"/>
        <w:widowControl/>
        <w:spacing w:line="56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6"/>
        <w:widowControl/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我局无收取信息处理费情况，无政府信息处理费收取情况。2023年，我局共办理建议提案(主办件)15件，其中人大建议5件、政协提案10件，按照人大代表、政协委员本人及工作要求，予以公开3件。</w:t>
      </w:r>
    </w:p>
    <w:p>
      <w:pPr>
        <w:pStyle w:val="6"/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我局没有需要发布的重点领域公开信息。</w:t>
      </w:r>
    </w:p>
    <w:sectPr>
      <w:pgSz w:w="11906" w:h="16838"/>
      <w:pgMar w:top="2098" w:right="1587" w:bottom="209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2I1YTNkYTM5M2IzMzU3NmJhOWYxODcwN2E4ZDAifQ=="/>
  </w:docVars>
  <w:rsids>
    <w:rsidRoot w:val="238B1E27"/>
    <w:rsid w:val="0023364D"/>
    <w:rsid w:val="002344C5"/>
    <w:rsid w:val="003C04B3"/>
    <w:rsid w:val="004A0B68"/>
    <w:rsid w:val="008D0976"/>
    <w:rsid w:val="00BC6BC8"/>
    <w:rsid w:val="01351025"/>
    <w:rsid w:val="0D58025C"/>
    <w:rsid w:val="1084646C"/>
    <w:rsid w:val="112443BD"/>
    <w:rsid w:val="20DF487F"/>
    <w:rsid w:val="238B1E27"/>
    <w:rsid w:val="246E2621"/>
    <w:rsid w:val="30DE58EA"/>
    <w:rsid w:val="33D12C73"/>
    <w:rsid w:val="37B46BF1"/>
    <w:rsid w:val="37ED16D9"/>
    <w:rsid w:val="380214FF"/>
    <w:rsid w:val="397119C0"/>
    <w:rsid w:val="397F630E"/>
    <w:rsid w:val="4100152C"/>
    <w:rsid w:val="4DEF54A0"/>
    <w:rsid w:val="52360AEF"/>
    <w:rsid w:val="57D72120"/>
    <w:rsid w:val="5C8A4813"/>
    <w:rsid w:val="61B72E30"/>
    <w:rsid w:val="6BDD1D86"/>
    <w:rsid w:val="77165470"/>
    <w:rsid w:val="79F125AF"/>
    <w:rsid w:val="79FB1236"/>
    <w:rsid w:val="7AEFA0D7"/>
    <w:rsid w:val="7C3D44E4"/>
    <w:rsid w:val="E7E1A608"/>
    <w:rsid w:val="FDC809A0"/>
    <w:rsid w:val="FECED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444444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444444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350</Words>
  <Characters>1995</Characters>
  <Lines>16</Lines>
  <Paragraphs>4</Paragraphs>
  <TotalTime>33</TotalTime>
  <ScaleCrop>false</ScaleCrop>
  <LinksUpToDate>false</LinksUpToDate>
  <CharactersWithSpaces>2341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2021-12-23T07:19:00Z</dcterms:created>
  <dc:creator>WPS_1624785580</dc:creator>
  <cp:lastModifiedBy>greatwall</cp:lastModifiedBy>
  <dcterms:modified xsi:type="dcterms:W3CDTF">2024-02-20T11:19:36Z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AEB2FDF5D00EB617481AD465707E5667</vt:lpwstr>
  </property>
</Properties>
</file>