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880" w:firstLineChars="200"/>
        <w:jc w:val="center"/>
        <w:textAlignment w:val="auto"/>
        <w:rPr>
          <w:rFonts w:hint="eastAsia" w:ascii="方正小标宋简体" w:eastAsia="方正小标宋简体" w:hAnsiTheme="minorHAnsi" w:cstheme="minorBidi"/>
          <w:kern w:val="2"/>
          <w:sz w:val="44"/>
          <w:szCs w:val="44"/>
          <w:lang w:val="en-US" w:eastAsia="zh-CN" w:bidi="ar-SA"/>
        </w:rPr>
      </w:pPr>
      <w:bookmarkStart w:id="0" w:name="_GoBack"/>
      <w:bookmarkEnd w:id="0"/>
      <w:r>
        <w:rPr>
          <w:rFonts w:hint="eastAsia" w:ascii="方正小标宋简体" w:eastAsia="方正小标宋简体" w:hAnsiTheme="minorHAnsi" w:cstheme="minorBidi"/>
          <w:kern w:val="2"/>
          <w:sz w:val="44"/>
          <w:szCs w:val="44"/>
          <w:lang w:val="en-US" w:eastAsia="zh-CN" w:bidi="ar-SA"/>
        </w:rPr>
        <w:t>2022年黄石市人力资源和社会保障局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880" w:firstLineChars="200"/>
        <w:jc w:val="center"/>
        <w:textAlignment w:val="auto"/>
        <w:rPr>
          <w:rFonts w:hint="eastAsia" w:ascii="方正小标宋简体" w:eastAsia="方正小标宋简体" w:hAnsiTheme="minorHAnsi" w:cstheme="minorBidi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eastAsia="方正小标宋简体" w:hAnsiTheme="minorHAnsi" w:cstheme="minorBidi"/>
          <w:kern w:val="2"/>
          <w:sz w:val="44"/>
          <w:szCs w:val="44"/>
          <w:lang w:val="en-US" w:eastAsia="zh-CN" w:bidi="ar-SA"/>
        </w:rPr>
        <w:t>政府信息公开年度报告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783" w:firstLineChars="200"/>
        <w:jc w:val="both"/>
        <w:textAlignment w:val="auto"/>
        <w:rPr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9"/>
          <w:szCs w:val="39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一、总体情况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（一）主动公开重点突出。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按照“应公开尽公开”的原则发布行政许可109起，行政处罚</w:t>
      </w: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起。通过网站、政务新媒体平台发布各类信息5000余条，其中，政策及解读等相关信息160余条。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新增“侵占挪用养老保险基金、骗取养老保险待遇问题专项整治”“评比达标表彰项目与创建示范活动”等4个滚动专栏，持续集中更新发布我局重要业务信息。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根据实际情况，公开本年度我局主办的建议提案6件，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在网站首页开设“深入学习贯彻党的二十大精神”专题专栏，积极转载国家、省重要稿件和重要评论。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（二）依申请公开及时高效。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年收到依申请公开件5件，主要涉及人力资源市场工资指导价位、社保缴费基数、法定缴费比例、工伤认定流程、工伤待遇等。按照“高效、保密、应公开尽公开”的原则，最大限度压缩办理公开时间，部分公开件办理时间，由法定的20个工作日压缩至7个工作日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（三）政府信息管理规范有序。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优化栏目建设。对标相关文件要求，对主动公开栏目进行梳理、重构，精简合并了政策法规子栏目、重新构架了法定主动公开等7个栏目。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信息发布规范化。明确政府信息公开归口办公室管理，建立信息公开“三审三校”制，确保信息公开的准确性、权威性。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日常管理制度化。安排专人对政府信息公开进行管理运维，并建立实时台帐备查。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（四）平台建设高效推进。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按照全市统一要求，对网站进行集约化改造和管理，在安排专人管理网站的基础上，与具备专业能力的网络公司合作，提供网络安全检查、网站设计等技术服务。同时，规范信息审核发布、优化栏目设计。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（五）监督保障落实落细。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以整治“指尖上的形式主义”为契机，对全系统网站、微信公众号进行整治，对发现的栏目更新不及时、出现错别字等问题限期整改；对长期不更新被全市通报的，责令注销。全年共下达整改通知书2期，整改问题2个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lang w:val="en-US" w:eastAsia="zh-CN"/>
        </w:rPr>
        <w:t>二、主动公开政府信息情况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2022年我局公开行政许可4大项，22子项；行政确认1大项，1子项；其他行政权力2大项，2子项；公共服务129项，226子项，主要涉及人力资源流动管理、职业能力建设等。公开行政许可109起、行政处罚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起。我局无行政强制职能，无行政事业性收费， 涉及职业能力建设和人事考试领域收费属公共服务事项收费，均按照相关标准执行并进行公开。本年度制定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行政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规范性文件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tbl>
      <w:tblPr>
        <w:tblStyle w:val="4"/>
        <w:tblW w:w="84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05"/>
        <w:gridCol w:w="2105"/>
        <w:gridCol w:w="2105"/>
        <w:gridCol w:w="21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21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制发件数</w:t>
            </w:r>
          </w:p>
        </w:tc>
        <w:tc>
          <w:tcPr>
            <w:tcW w:w="21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本年废止件数</w:t>
            </w:r>
          </w:p>
        </w:tc>
        <w:tc>
          <w:tcPr>
            <w:tcW w:w="21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规章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　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　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21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行政规范性文件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sz w:val="21"/>
                <w:szCs w:val="21"/>
                <w:lang w:val="e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" w:eastAsia="zh-CN" w:bidi="ar"/>
              </w:rPr>
              <w:t>2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sz w:val="21"/>
                <w:szCs w:val="21"/>
                <w:lang w:val="e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　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" w:eastAsia="zh-CN" w:bidi="ar"/>
              </w:rPr>
              <w:t>0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2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63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行政许可</w:t>
            </w:r>
          </w:p>
        </w:tc>
        <w:tc>
          <w:tcPr>
            <w:tcW w:w="631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20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6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0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行政处罚</w:t>
            </w:r>
          </w:p>
        </w:tc>
        <w:tc>
          <w:tcPr>
            <w:tcW w:w="6315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sz w:val="21"/>
                <w:szCs w:val="21"/>
                <w:lang w:val="e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行政强制</w:t>
            </w:r>
          </w:p>
        </w:tc>
        <w:tc>
          <w:tcPr>
            <w:tcW w:w="63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2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631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行政事业性收费</w:t>
            </w:r>
          </w:p>
        </w:tc>
        <w:tc>
          <w:tcPr>
            <w:tcW w:w="631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三、收到和处理政府信息公开申请情况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2022年收到依申请公开件5件，均已按照时间节点办理完毕。</w:t>
      </w:r>
    </w:p>
    <w:tbl>
      <w:tblPr>
        <w:tblStyle w:val="4"/>
        <w:tblW w:w="846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53"/>
        <w:gridCol w:w="798"/>
        <w:gridCol w:w="2847"/>
        <w:gridCol w:w="595"/>
        <w:gridCol w:w="595"/>
        <w:gridCol w:w="595"/>
        <w:gridCol w:w="595"/>
        <w:gridCol w:w="595"/>
        <w:gridCol w:w="600"/>
        <w:gridCol w:w="59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29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171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29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自然人</w:t>
            </w:r>
          </w:p>
        </w:tc>
        <w:tc>
          <w:tcPr>
            <w:tcW w:w="298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法人或其他组织</w:t>
            </w:r>
          </w:p>
        </w:tc>
        <w:tc>
          <w:tcPr>
            <w:tcW w:w="596" w:type="dxa"/>
            <w:vMerge w:val="restart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29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5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企业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机构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社会公益组织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法律服务机构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其他</w:t>
            </w:r>
          </w:p>
        </w:tc>
        <w:tc>
          <w:tcPr>
            <w:tcW w:w="596" w:type="dxa"/>
            <w:vMerge w:val="continue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29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5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29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restart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三、本年度办理结果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（一）予以公开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5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5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5 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798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（三）不予公开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1.属于国家秘密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2.其他法律行政法规禁止公开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3.危及“三安全一稳定”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4.保护第三方合法权益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5.属于三类内部事务信息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6.属于四类过程性信息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7.属于行政执法案卷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8.属于行政查询事项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798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（四）无法提供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1.本机关不掌握相关政府信息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2.没有现成信息需要另行制作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3.补正后申请内容仍不明确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798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（五）不予处理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1.信访举报投诉类申请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28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2.重复申请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28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3.要求提供公开出版物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28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4.无正当理由大量反复申请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9" w:hRule="atLeast"/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59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59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59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59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59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00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596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798" w:type="dxa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（六）其他处理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3.其他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（七）总计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29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四、结转下年度继续办理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/>
        <w:jc w:val="center"/>
        <w:rPr>
          <w:rFonts w:hint="eastAsia" w:ascii="宋体" w:hAnsi="宋体" w:eastAsia="宋体" w:cs="宋体"/>
          <w:color w:val="333333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四、政府信息公开行政复议、行政诉讼情况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2022年，涉及我局的行政复议案件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16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起、行政诉讼案件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47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起，由于涉及不宜公开相关信息，不予公开。</w:t>
      </w:r>
    </w:p>
    <w:tbl>
      <w:tblPr>
        <w:tblStyle w:val="4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565"/>
        <w:gridCol w:w="565"/>
        <w:gridCol w:w="565"/>
        <w:gridCol w:w="574"/>
        <w:gridCol w:w="566"/>
        <w:gridCol w:w="566"/>
        <w:gridCol w:w="568"/>
        <w:gridCol w:w="568"/>
        <w:gridCol w:w="573"/>
        <w:gridCol w:w="568"/>
        <w:gridCol w:w="568"/>
        <w:gridCol w:w="568"/>
        <w:gridCol w:w="568"/>
        <w:gridCol w:w="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56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5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5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5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5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28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28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五、存在的主要问题及改进情况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2022年，我局政务公开工作存在政策解读不够多样新颖，服务栏目不够精细完善等问题。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针对上述问题，我局将在2023年进一步优化栏目建设，合并功能重复栏目、撤销与工作脱钩栏目。同时，以政务新媒体平台为补充，多采用视频、图文、数字、问答、案例等表达方式，不断丰富政策解读形式。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六、其他需要报告的事项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我局无收取信息处理费情况，无政府信息处理费收取情况。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2022年，我局共办理建议提案（主办件）9件，其中人大建议4件、政协提案5件，按照人大代表、政协委员本人及工作要求，予以公开6件。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2098" w:right="1587" w:bottom="2098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doNotDisplayPageBoundaries w:val="true"/>
  <w:embedTrueTypeFonts/>
  <w:saveSubset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8B1E27"/>
    <w:rsid w:val="003C04B3"/>
    <w:rsid w:val="0D58025C"/>
    <w:rsid w:val="238B1E27"/>
    <w:rsid w:val="246E2621"/>
    <w:rsid w:val="2F7F22A6"/>
    <w:rsid w:val="2FFFB144"/>
    <w:rsid w:val="380214FF"/>
    <w:rsid w:val="397119C0"/>
    <w:rsid w:val="5DB68EA4"/>
    <w:rsid w:val="79FB1236"/>
    <w:rsid w:val="7AEFA0D7"/>
    <w:rsid w:val="9BB68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1036</Words>
  <Characters>1058</Characters>
  <Lines>0</Lines>
  <Paragraphs>0</Paragraphs>
  <TotalTime>10</TotalTime>
  <ScaleCrop>false</ScaleCrop>
  <LinksUpToDate>false</LinksUpToDate>
  <CharactersWithSpaces>1259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2021-12-23T07:19:00Z</dcterms:created>
  <dc:creator>WPS_1624785580</dc:creator>
  <cp:lastModifiedBy>greatwall</cp:lastModifiedBy>
  <dcterms:modified xsi:type="dcterms:W3CDTF">2023-01-17T09:33:14Z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777F53E91E564B3B96F5A1A435D08748</vt:lpwstr>
  </property>
</Properties>
</file>