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B4FC8">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25A55E25">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rPr>
      </w:pPr>
    </w:p>
    <w:p w14:paraId="64942651">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关于推进新时代人力资源服务业高质量发展的</w:t>
      </w:r>
    </w:p>
    <w:p w14:paraId="05625FCE">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rPr>
        <w:t>若干措施（修正草案）（征求意见稿）</w:t>
      </w:r>
    </w:p>
    <w:p w14:paraId="49D4DDD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4C729C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将第十二条修改为“</w:t>
      </w:r>
      <w:r>
        <w:rPr>
          <w:rFonts w:hint="default" w:ascii="Times New Roman" w:hAnsi="Times New Roman" w:eastAsia="仿宋_GB2312" w:cs="Times New Roman"/>
          <w:i w:val="0"/>
          <w:caps w:val="0"/>
          <w:color w:val="000000"/>
          <w:spacing w:val="0"/>
          <w:sz w:val="32"/>
          <w:szCs w:val="32"/>
        </w:rPr>
        <w:t>鼓励招引产业发展所需人才。发挥人力资源服务机构招才引智专业优势，经营性人力资源服务机构为毕业年度高校毕业生留鄂回鄂来鄂就业创业免费提供服务，且毕业生与企业签订1年以上劳动合同、足额缴纳职工养老、工伤、失业保险费6个月以上的，给予就业创业服务补助，对引导到本地重点产业就业的可适当提高补助标准，最高上浮50%。</w:t>
      </w:r>
      <w:r>
        <w:rPr>
          <w:rFonts w:hint="default" w:ascii="Times New Roman" w:hAnsi="Times New Roman" w:eastAsia="仿宋_GB2312" w:cs="Times New Roman"/>
          <w:i w:val="0"/>
          <w:caps w:val="0"/>
          <w:color w:val="auto"/>
          <w:spacing w:val="0"/>
          <w:sz w:val="32"/>
          <w:szCs w:val="32"/>
          <w:lang w:val="en-US" w:eastAsia="zh-CN"/>
        </w:rPr>
        <w:t>”</w:t>
      </w:r>
    </w:p>
    <w:p w14:paraId="192501D3">
      <w:pPr>
        <w:pStyle w:val="4"/>
        <w:spacing w:before="0" w:beforeAutospacing="0" w:after="0" w:afterAutospacing="0" w:line="560" w:lineRule="exact"/>
        <w:rPr>
          <w:rFonts w:hint="default" w:ascii="Times New Roman" w:hAnsi="Times New Roman" w:eastAsia="仿宋_GB2312" w:cs="Times New Roman"/>
          <w:i w:val="0"/>
          <w:caps w:val="0"/>
          <w:color w:val="000000"/>
          <w:spacing w:val="0"/>
          <w:sz w:val="32"/>
          <w:szCs w:val="32"/>
          <w:lang w:val="en-US" w:eastAsia="zh-CN"/>
        </w:rPr>
      </w:pPr>
      <w:r>
        <w:rPr>
          <w:rStyle w:val="7"/>
          <w:rFonts w:hint="default" w:ascii="Times New Roman" w:hAnsi="Times New Roman" w:eastAsia="仿宋_GB2312" w:cs="Times New Roman"/>
          <w:b w:val="0"/>
          <w:bCs w:val="0"/>
          <w:color w:val="000000"/>
          <w:sz w:val="32"/>
          <w:szCs w:val="32"/>
        </w:rPr>
        <w:t xml:space="preserve">   </w:t>
      </w:r>
    </w:p>
    <w:p w14:paraId="24B95B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lang w:eastAsia="zh-CN"/>
        </w:rPr>
      </w:pPr>
    </w:p>
    <w:p w14:paraId="7A4044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spacing w:val="0"/>
          <w:sz w:val="32"/>
          <w:szCs w:val="32"/>
          <w:lang w:val="en-US" w:eastAsia="zh-CN"/>
        </w:rPr>
        <w:sectPr>
          <w:pgSz w:w="11906" w:h="16838"/>
          <w:pgMar w:top="2098" w:right="1587" w:bottom="2098" w:left="1587" w:header="851" w:footer="992" w:gutter="0"/>
          <w:cols w:space="720" w:num="1"/>
          <w:docGrid w:type="lines" w:linePitch="312" w:charSpace="0"/>
        </w:sectPr>
      </w:pPr>
    </w:p>
    <w:p w14:paraId="5463F77C">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3AA55F24">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修改对照表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1"/>
        <w:gridCol w:w="4378"/>
        <w:gridCol w:w="5155"/>
      </w:tblGrid>
      <w:tr w14:paraId="1C1E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blHeader/>
          <w:jc w:val="center"/>
        </w:trPr>
        <w:tc>
          <w:tcPr>
            <w:tcW w:w="1637" w:type="pct"/>
            <w:noWrap w:val="0"/>
            <w:vAlign w:val="center"/>
          </w:tcPr>
          <w:p w14:paraId="7F7207FA">
            <w:pPr>
              <w:keepNext w:val="0"/>
              <w:keepLines w:val="0"/>
              <w:pageBreakBefore w:val="0"/>
              <w:shd w:val="clear" w:color="auto" w:fill="auto"/>
              <w:kinsoku/>
              <w:wordWrap/>
              <w:overflowPunct/>
              <w:topLinePunct w:val="0"/>
              <w:autoSpaceDE/>
              <w:autoSpaceDN/>
              <w:bidi w:val="0"/>
              <w:adjustRightInd/>
              <w:snapToGrid/>
              <w:spacing w:before="0" w:after="0" w:line="300" w:lineRule="exact"/>
              <w:ind w:right="0" w:rightChars="0"/>
              <w:jc w:val="center"/>
              <w:textAlignment w:val="auto"/>
              <w:outlineLvl w:val="9"/>
              <w:rPr>
                <w:rFonts w:ascii="仿宋" w:hAnsi="仿宋" w:eastAsia="仿宋" w:cs="Times New Roman"/>
                <w:b/>
                <w:bCs/>
                <w:kern w:val="0"/>
                <w:sz w:val="24"/>
                <w:szCs w:val="24"/>
              </w:rPr>
            </w:pPr>
            <w:r>
              <w:rPr>
                <w:rFonts w:hint="eastAsia" w:ascii="黑体" w:hAnsi="黑体" w:eastAsia="黑体" w:cs="黑体"/>
                <w:bCs/>
                <w:kern w:val="2"/>
                <w:sz w:val="24"/>
                <w:szCs w:val="21"/>
              </w:rPr>
              <w:t>修改前条文</w:t>
            </w:r>
          </w:p>
        </w:tc>
        <w:tc>
          <w:tcPr>
            <w:tcW w:w="1544" w:type="pct"/>
            <w:noWrap w:val="0"/>
            <w:vAlign w:val="center"/>
          </w:tcPr>
          <w:p w14:paraId="3F329509">
            <w:pPr>
              <w:keepNext w:val="0"/>
              <w:keepLines w:val="0"/>
              <w:pageBreakBefore w:val="0"/>
              <w:shd w:val="clear" w:color="auto" w:fill="auto"/>
              <w:kinsoku/>
              <w:wordWrap/>
              <w:overflowPunct/>
              <w:topLinePunct w:val="0"/>
              <w:autoSpaceDE/>
              <w:autoSpaceDN/>
              <w:bidi w:val="0"/>
              <w:adjustRightInd/>
              <w:snapToGrid/>
              <w:spacing w:before="0" w:after="0" w:line="300" w:lineRule="exact"/>
              <w:ind w:right="0" w:rightChars="0"/>
              <w:jc w:val="center"/>
              <w:textAlignment w:val="auto"/>
              <w:outlineLvl w:val="9"/>
              <w:rPr>
                <w:rFonts w:ascii="仿宋" w:hAnsi="仿宋" w:eastAsia="仿宋" w:cs="Times New Roman"/>
                <w:b/>
                <w:bCs/>
                <w:kern w:val="0"/>
                <w:sz w:val="24"/>
                <w:szCs w:val="24"/>
              </w:rPr>
            </w:pPr>
            <w:r>
              <w:rPr>
                <w:rFonts w:hint="eastAsia" w:ascii="黑体" w:hAnsi="黑体" w:eastAsia="黑体" w:cs="黑体"/>
                <w:bCs/>
                <w:kern w:val="2"/>
                <w:sz w:val="24"/>
                <w:szCs w:val="21"/>
              </w:rPr>
              <w:t>修改后条文</w:t>
            </w:r>
          </w:p>
        </w:tc>
        <w:tc>
          <w:tcPr>
            <w:tcW w:w="1818" w:type="pct"/>
            <w:noWrap w:val="0"/>
            <w:vAlign w:val="center"/>
          </w:tcPr>
          <w:p w14:paraId="6528B3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Cs/>
                <w:color w:val="auto"/>
                <w:kern w:val="0"/>
                <w:sz w:val="24"/>
                <w:szCs w:val="24"/>
                <w:lang w:eastAsia="zh-CN" w:bidi="ar"/>
              </w:rPr>
            </w:pPr>
            <w:r>
              <w:rPr>
                <w:rFonts w:hint="eastAsia" w:ascii="黑体" w:hAnsi="黑体" w:eastAsia="黑体" w:cs="黑体"/>
                <w:bCs/>
                <w:color w:val="auto"/>
                <w:kern w:val="0"/>
                <w:sz w:val="24"/>
                <w:szCs w:val="24"/>
                <w:lang w:eastAsia="zh-CN" w:bidi="ar"/>
              </w:rPr>
              <w:t>修改理由及依据</w:t>
            </w:r>
          </w:p>
        </w:tc>
      </w:tr>
      <w:tr w14:paraId="4880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7" w:type="pct"/>
            <w:noWrap w:val="0"/>
            <w:vAlign w:val="center"/>
          </w:tcPr>
          <w:p w14:paraId="4666EB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80" w:firstLineChars="200"/>
              <w:jc w:val="both"/>
              <w:textAlignment w:val="auto"/>
              <w:rPr>
                <w:rFonts w:hint="eastAsia" w:ascii="仿宋_GB2312" w:hAnsi="仿宋_GB2312" w:eastAsia="仿宋_GB2312" w:cs="仿宋_GB2312"/>
                <w:i w:val="0"/>
                <w:iCs w:val="0"/>
                <w:caps w:val="0"/>
                <w:color w:val="000000"/>
                <w:spacing w:val="0"/>
                <w:sz w:val="24"/>
                <w:szCs w:val="24"/>
                <w:lang w:val="en-US" w:eastAsia="zh-CN"/>
              </w:rPr>
            </w:pPr>
            <w:r>
              <w:rPr>
                <w:rFonts w:hint="eastAsia" w:ascii="黑体" w:hAnsi="黑体" w:eastAsia="黑体" w:cs="黑体"/>
                <w:b w:val="0"/>
                <w:bCs/>
                <w:i w:val="0"/>
                <w:caps w:val="0"/>
                <w:color w:val="000000"/>
                <w:spacing w:val="0"/>
                <w:sz w:val="24"/>
                <w:szCs w:val="24"/>
              </w:rPr>
              <w:t>第</w:t>
            </w:r>
            <w:r>
              <w:rPr>
                <w:rFonts w:hint="eastAsia" w:ascii="黑体" w:hAnsi="黑体" w:eastAsia="黑体" w:cs="黑体"/>
                <w:b w:val="0"/>
                <w:bCs/>
                <w:i w:val="0"/>
                <w:caps w:val="0"/>
                <w:color w:val="000000"/>
                <w:spacing w:val="0"/>
                <w:sz w:val="24"/>
                <w:szCs w:val="24"/>
                <w:lang w:val="en-US" w:eastAsia="zh-CN"/>
              </w:rPr>
              <w:t>十二</w:t>
            </w:r>
            <w:r>
              <w:rPr>
                <w:rFonts w:hint="eastAsia" w:ascii="黑体" w:hAnsi="黑体" w:eastAsia="黑体" w:cs="黑体"/>
                <w:b w:val="0"/>
                <w:bCs/>
                <w:i w:val="0"/>
                <w:caps w:val="0"/>
                <w:color w:val="000000"/>
                <w:spacing w:val="0"/>
                <w:sz w:val="24"/>
                <w:szCs w:val="24"/>
              </w:rPr>
              <w:t>条</w:t>
            </w:r>
            <w:r>
              <w:rPr>
                <w:rFonts w:hint="eastAsia" w:ascii="仿宋_GB2312" w:hAnsi="仿宋_GB2312" w:eastAsia="仿宋_GB2312" w:cs="仿宋_GB2312"/>
                <w:i w:val="0"/>
                <w:caps w:val="0"/>
                <w:color w:val="000000"/>
                <w:spacing w:val="0"/>
                <w:sz w:val="24"/>
                <w:szCs w:val="24"/>
              </w:rPr>
              <w:t>  鼓励招引产业发展所需人才。发挥人力资源服务机构招才引智专业优势，通过市场化为我市重点企业招引产业发展所需人才。鼓励经营性人力资源服务机构为我市重点产业链企业开展市场化招引企业发展所需的高端人才、高技能人才、急需紧缺人才等送工服务，根据服务人数、成效和成本，给予最高50万元一次性就业创业服务补助。（责任单位：市人社局、市财政局）</w:t>
            </w:r>
          </w:p>
        </w:tc>
        <w:tc>
          <w:tcPr>
            <w:tcW w:w="1544" w:type="pct"/>
            <w:noWrap w:val="0"/>
            <w:vAlign w:val="center"/>
          </w:tcPr>
          <w:p w14:paraId="43D5DCF6">
            <w:pPr>
              <w:keepNext w:val="0"/>
              <w:keepLines w:val="0"/>
              <w:pageBreakBefore w:val="0"/>
              <w:shd w:val="clear" w:color="auto" w:fill="FFFFFF"/>
              <w:kinsoku/>
              <w:wordWrap/>
              <w:overflowPunct/>
              <w:topLinePunct w:val="0"/>
              <w:autoSpaceDE/>
              <w:autoSpaceDN/>
              <w:bidi w:val="0"/>
              <w:adjustRightInd/>
              <w:snapToGrid/>
              <w:spacing w:line="300" w:lineRule="exact"/>
              <w:ind w:firstLine="480" w:firstLineChars="200"/>
              <w:jc w:val="both"/>
              <w:textAlignment w:val="auto"/>
              <w:rPr>
                <w:rFonts w:hint="eastAsia" w:ascii="黑体" w:hAnsi="黑体" w:eastAsia="黑体" w:cs="宋体"/>
                <w:bCs/>
                <w:kern w:val="0"/>
                <w:sz w:val="24"/>
                <w:szCs w:val="24"/>
                <w:lang w:eastAsia="zh-CN"/>
              </w:rPr>
            </w:pPr>
            <w:r>
              <w:rPr>
                <w:rFonts w:hint="eastAsia" w:ascii="黑体" w:hAnsi="黑体" w:eastAsia="黑体" w:cs="黑体"/>
                <w:b w:val="0"/>
                <w:bCs/>
                <w:i w:val="0"/>
                <w:caps w:val="0"/>
                <w:color w:val="000000"/>
                <w:spacing w:val="0"/>
                <w:sz w:val="24"/>
                <w:szCs w:val="24"/>
              </w:rPr>
              <w:t>第</w:t>
            </w:r>
            <w:r>
              <w:rPr>
                <w:rFonts w:hint="eastAsia" w:ascii="黑体" w:hAnsi="黑体" w:eastAsia="黑体" w:cs="黑体"/>
                <w:b w:val="0"/>
                <w:bCs/>
                <w:i w:val="0"/>
                <w:caps w:val="0"/>
                <w:color w:val="000000"/>
                <w:spacing w:val="0"/>
                <w:sz w:val="24"/>
                <w:szCs w:val="24"/>
                <w:lang w:val="en-US" w:eastAsia="zh-CN"/>
              </w:rPr>
              <w:t>十二</w:t>
            </w:r>
            <w:r>
              <w:rPr>
                <w:rFonts w:hint="eastAsia" w:ascii="黑体" w:hAnsi="黑体" w:eastAsia="黑体" w:cs="黑体"/>
                <w:b w:val="0"/>
                <w:bCs/>
                <w:i w:val="0"/>
                <w:caps w:val="0"/>
                <w:color w:val="000000"/>
                <w:spacing w:val="0"/>
                <w:sz w:val="24"/>
                <w:szCs w:val="24"/>
              </w:rPr>
              <w:t>条</w:t>
            </w:r>
            <w:r>
              <w:rPr>
                <w:rFonts w:hint="eastAsia" w:ascii="仿宋_GB2312" w:hAnsi="仿宋_GB2312" w:eastAsia="仿宋_GB2312" w:cs="仿宋_GB2312"/>
                <w:i w:val="0"/>
                <w:caps w:val="0"/>
                <w:color w:val="000000"/>
                <w:spacing w:val="0"/>
                <w:sz w:val="24"/>
                <w:szCs w:val="24"/>
              </w:rPr>
              <w:t> 鼓励招引产业发展所需人才。发挥人力资源服务机构招才引智专业优势，经营性人力资源服务机构为毕业年度高校毕业生留鄂回鄂来鄂就业创业免费提供服务，且毕业生与企业签订1年以上劳动合同、足额缴纳职工养老、工伤、失业保险费6个月以上的，给予就业创业服务补助，对引导到本地重点产业就业的可适当提高补助标准，最高上浮50%。（责任单位：市人社局、市财政局）</w:t>
            </w:r>
          </w:p>
        </w:tc>
        <w:tc>
          <w:tcPr>
            <w:tcW w:w="1818" w:type="pct"/>
            <w:noWrap w:val="0"/>
            <w:vAlign w:val="center"/>
          </w:tcPr>
          <w:p w14:paraId="66EACC0B">
            <w:pPr>
              <w:keepNext w:val="0"/>
              <w:keepLines w:val="0"/>
              <w:pageBreakBefore w:val="0"/>
              <w:kinsoku/>
              <w:wordWrap/>
              <w:overflowPunct/>
              <w:topLinePunct w:val="0"/>
              <w:autoSpaceDE/>
              <w:autoSpaceDN/>
              <w:bidi w:val="0"/>
              <w:adjustRightInd/>
              <w:snapToGrid/>
              <w:spacing w:line="300" w:lineRule="exact"/>
              <w:ind w:left="0" w:firstLine="480" w:firstLineChars="200"/>
              <w:jc w:val="both"/>
              <w:textAlignment w:val="auto"/>
              <w:rPr>
                <w:rFonts w:hint="default"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sz w:val="24"/>
                <w:szCs w:val="24"/>
                <w:lang w:val="en-US" w:eastAsia="zh-CN"/>
              </w:rPr>
              <w:t>根据公平竞争原则，不得对特定经营者实施选择性、差异化的财政奖励或者补贴政策，因此将补贴对象由重点企业修改为重点产业，并结合省里最新的促进青年就业创业工作要求对文字表述一并进行了修改。</w:t>
            </w:r>
          </w:p>
        </w:tc>
      </w:tr>
    </w:tbl>
    <w:p w14:paraId="6E55F366">
      <w:pPr>
        <w:rPr>
          <w:rFonts w:hint="eastAsia" w:eastAsia="宋体"/>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A3DE4"/>
    <w:rsid w:val="0D9172AB"/>
    <w:rsid w:val="17151C4C"/>
    <w:rsid w:val="1A2E22A3"/>
    <w:rsid w:val="2E8B02C4"/>
    <w:rsid w:val="337D0197"/>
    <w:rsid w:val="3D6A3DE4"/>
    <w:rsid w:val="605B738C"/>
    <w:rsid w:val="660736CB"/>
    <w:rsid w:val="7DBE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cs="Times New Roman"/>
      <w:szCs w:val="20"/>
    </w:rPr>
  </w:style>
  <w:style w:type="paragraph" w:styleId="3">
    <w:name w:val="Body Text Indent"/>
    <w:basedOn w:val="1"/>
    <w:next w:val="1"/>
    <w:unhideWhenUsed/>
    <w:qFormat/>
    <w:uiPriority w:val="99"/>
    <w:pPr>
      <w:spacing w:after="120"/>
      <w:ind w:left="420" w:leftChars="200"/>
    </w:pPr>
    <w:rPr>
      <w:rFonts w:ascii="Times New Roman" w:hAnsi="Times New Roman"/>
      <w:szCs w:val="20"/>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200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2026-06-26T18:20:00Z</dcterms:created>
  <dc:creator>dadyboy</dc:creator>
  <cp:lastModifiedBy>greatwall</cp:lastModifiedBy>
  <dcterms:modified xsi:type="dcterms:W3CDTF">2026-07-07T08:56:56Z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41766F4D8731C8C9D84E4C6A59CAEF86_43</vt:lpwstr>
  </property>
  <property fmtid="{D5CDD505-2E9C-101B-9397-08002B2CF9AE}" pid="4" name="KSOTemplateDocerSaveRecord">
    <vt:lpwstr>eyJoZGlkIjoiZDhkY2E5MTllOGU0YjBmYjViMWU5MWM4OGU1MmFlNGMiLCJ1c2VySWQiOiIyNzMwNDgzMDMifQ==</vt:lpwstr>
  </property>
</Properties>
</file>