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pacing w:val="-11"/>
          <w:sz w:val="44"/>
          <w:szCs w:val="44"/>
          <w:u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auto"/>
          <w:spacing w:val="-11"/>
          <w:sz w:val="44"/>
          <w:szCs w:val="44"/>
          <w:u w:val="none"/>
        </w:rPr>
        <w:t>关于实施“千店万户”就业创业专项扶持计划</w:t>
      </w:r>
    </w:p>
    <w:p w14:paraId="78D7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color w:val="auto"/>
          <w:spacing w:val="-11"/>
          <w:sz w:val="44"/>
          <w:szCs w:val="44"/>
          <w:u w:val="none"/>
        </w:rPr>
        <w:t>的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u w:val="none"/>
        </w:rPr>
        <w:t>工作方案</w:t>
      </w:r>
    </w:p>
    <w:p w14:paraId="6DC3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u w:val="none"/>
        </w:rPr>
        <w:t>（</w:t>
      </w:r>
      <w:r>
        <w:rPr>
          <w:rFonts w:ascii="Times New Roman" w:hAnsi="Times New Roman" w:eastAsia="楷体" w:cs="Times New Roman"/>
          <w:color w:val="auto"/>
          <w:sz w:val="32"/>
          <w:szCs w:val="32"/>
          <w:u w:val="none"/>
          <w:lang w:val="en-US"/>
        </w:rPr>
        <w:t>征求意见</w:t>
      </w:r>
      <w:r>
        <w:rPr>
          <w:rFonts w:ascii="Times New Roman" w:hAnsi="Times New Roman" w:eastAsia="楷体" w:cs="Times New Roman"/>
          <w:color w:val="auto"/>
          <w:sz w:val="32"/>
          <w:szCs w:val="32"/>
          <w:u w:val="none"/>
        </w:rPr>
        <w:t>稿）</w:t>
      </w:r>
    </w:p>
    <w:p w14:paraId="1C70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color w:val="auto"/>
          <w:spacing w:val="-4"/>
          <w:sz w:val="32"/>
          <w:szCs w:val="32"/>
          <w:u w:val="none"/>
          <w:shd w:val="clear" w:color="auto" w:fill="FFFFFF"/>
        </w:rPr>
      </w:pPr>
    </w:p>
    <w:p w14:paraId="3C2E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  <w:u w:val="none"/>
          <w:shd w:val="clear" w:color="auto" w:fill="FFFFFF"/>
        </w:rPr>
        <w:t>创业是就业之源。为进一步促进创新创业，激发市场活力，释放创业带动就业倍增效应，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现结合黄石实际，在全市范围内实施“千店万户”就业创业专项扶持计划，制定本工作方案。</w:t>
      </w:r>
    </w:p>
    <w:p w14:paraId="0B42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u w:val="none"/>
        </w:rPr>
        <w:t>一、工作目标</w:t>
      </w:r>
    </w:p>
    <w:p w14:paraId="032D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深入贯彻落实国家、省“抓创业促就业”工作要求，坚持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投资于物与投资于人紧密结合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针对当前就业人群新特点、新需求，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着眼就业创业、国有资产盘活、产业结构调整三个重点，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聚焦“一站式摆摊、一站式开店、一站式开公司”三类创业场景，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强化就业创业扶持支持，突破性发展服务业，不断提升鄂东区域中心城市辐射力。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2026年，全市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千店万户”计划重点实现“三个三”目标，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加快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形成载体多元、政策精准、服务高效、氛围浓厚的就业创业新格局。</w:t>
      </w:r>
    </w:p>
    <w:p w14:paraId="079F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——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全市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统筹提供10万平方米优质临街门面、1万套人才用房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10亿元创新创业就业扶持政策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</w:p>
    <w:p w14:paraId="30F2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——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全市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新增创业实体1000家以上，带动就业不少于1万人，开展就业创业培训1万人次以上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</w:p>
    <w:p w14:paraId="45F7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——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各县（市、区）分别建成1个集中创业市集、1栋重点创业楼宇、1个科技创新园区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1AB1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u w:val="none"/>
        </w:rPr>
        <w:t>二、主要任务</w:t>
      </w:r>
    </w:p>
    <w:p w14:paraId="74F1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（一）全方位盘活社会闲置场地，拓宽创业承载新空间</w:t>
      </w:r>
    </w:p>
    <w:p w14:paraId="76E77F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u w:val="none"/>
        </w:rPr>
        <w:t>1.摸底</w:t>
      </w:r>
      <w:r>
        <w:rPr>
          <w:rFonts w:hint="default" w:ascii="Times New Roman" w:hAnsi="Times New Roman" w:eastAsia="仿宋_GB2312"/>
          <w:color w:val="auto"/>
          <w:sz w:val="32"/>
          <w:szCs w:val="32"/>
          <w:u w:val="none"/>
          <w:shd w:val="clear" w:color="auto" w:fill="FFFFFF"/>
        </w:rPr>
        <w:t>编制“闲置资产信息清单”。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对全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市行政事业单位、国有企业闲置半年以上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厂房、楼宇、公寓、校舍、仓库、门面商铺、土地等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资产，根据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属地和资产归属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进行全面盘点和梳理，按照闲置资产的地址、面积、类别等信息，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编制“闲置资产信息清单”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。结合创业场地需求，形成闲置资产与创业场景适配清单，其中面向服务业提供不少于10万平方米优质门面资产。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〔责任单位：市政府国资委、市机关事务中心、市教育局、市财政局、市人社局、市属国有企业、在黄高校，各县（市、区）〕</w:t>
      </w:r>
    </w:p>
    <w:p w14:paraId="5C4294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/>
          <w:color w:val="auto"/>
          <w:u w:val="none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u w:val="none"/>
        </w:rPr>
        <w:t>2.分类规划建设创业集聚地。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综合闲置资产属性、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区位条件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、人群分布、产业支撑、配套设施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等因素，按照“摆摊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（就业护航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、开店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大众创业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、开公司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创客孵化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”三类场景对场地分类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，明确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支持业态（或产业门类）和行业指导部门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eastAsia="zh-CN"/>
        </w:rPr>
        <w:t>培育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val="en-US" w:eastAsia="zh-CN"/>
        </w:rPr>
        <w:t>一批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eastAsia="zh-CN"/>
        </w:rPr>
        <w:t>服务业集聚发展的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val="en-US" w:eastAsia="zh-CN"/>
        </w:rPr>
        <w:t>市集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eastAsia="zh-CN"/>
        </w:rPr>
        <w:t>、楼宇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val="en-US" w:eastAsia="zh-CN"/>
        </w:rPr>
        <w:t>和科技创新</w:t>
      </w:r>
      <w:r>
        <w:rPr>
          <w:rStyle w:val="13"/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u w:val="none"/>
          <w:lang w:eastAsia="zh-CN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摆摊类创业点位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由城管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人社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会同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（乡镇）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、社区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（村）统筹划定流动经营疏导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点，配套建设社区邻里服务中心，完善服务保障功能。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开店类创业点位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商务、人社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业态指导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，资产权属国有企业负责运营管理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，重点支持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生活性服务业创业就业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开公司类创业点位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由发改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、人社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产业方向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重点支持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生产性服务业创业就业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市城管委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市科技局、市发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改委、市商务局、市文旅局、市数据局、市政府国资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委、市属国有企业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市人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社局、</w:t>
      </w:r>
      <w:r>
        <w:rPr>
          <w:rFonts w:hint="eastAsia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市资建局、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市属国有企业，各县（市、区）〕</w:t>
      </w:r>
    </w:p>
    <w:p w14:paraId="0AC1A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3.集中宣推“拎包创业”点位。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资产运营主体会同县（市、区）、市直行业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主管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部门，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按“一点位一方案”推进闲置场地场景化改造升级，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制定点位场景化创业服务方案，编制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发布“拎包创业”公告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通过新闻发布会、全媒体推送、社区宣讲、商圈推广等方式，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面向社会公开创业点位清单，开展全方位宣传推介。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〔责任单位：市人社局、市政府国资委、市委宣传部、市融媒体中心、市属国有企业，各县（市、区）〕</w:t>
      </w:r>
    </w:p>
    <w:p w14:paraId="7DB594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楷体_GB2312"/>
          <w:color w:val="auto"/>
          <w:kern w:val="2"/>
          <w:sz w:val="32"/>
          <w:szCs w:val="32"/>
          <w:u w:val="none"/>
        </w:rPr>
        <w:t>（二）全覆盖摸清创业意愿需求，畅通创业供需新渠道</w:t>
      </w:r>
    </w:p>
    <w:p w14:paraId="77E031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  <w:u w:val="none"/>
        </w:rPr>
        <w:t>4.摸排建立“创业意向清单”。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深入高校、产业园区、社区（村）开展创业宣讲，运用新媒体等渠道开设公益性创业科普，激发劳动者创业意识。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充分利用“大数据+铁脚板+好阿姨”等方式，全面摸清全市创业意愿群体。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人社部门牵头摸排就业困难人员、低保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、残疾人、返乡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群体创业意愿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商务、文旅等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会同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相关行业协会摸排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大众创业类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意愿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发改、科技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会同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高校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摸排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创客孵化类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意向。按照人员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类别、创业需求等信息，分类建立“摆摊、开店、开公司”意向清单。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〔责任单位：市人社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局、市商务局、市文旅局、市科技局、市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发改委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、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市民政局、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在黄高校，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各行业协会，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各县（市、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区）〕</w:t>
      </w:r>
    </w:p>
    <w:p w14:paraId="53E677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/>
          <w:color w:val="auto"/>
          <w:sz w:val="32"/>
          <w:szCs w:val="32"/>
          <w:u w:val="none"/>
        </w:rPr>
        <w:t>.开展“源来好创业”系列对接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创新资源对接服务模式，定期集中开展“源来好创业”资源对接服务活动，常态化组织细分化、精准化的专场对接活动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根据相关群体的创业需求，引导就业困难人员就近就便创业，其他创业群体按需选择点位创业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，实现创业资源与创业需求匹配。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〔责任单位：市人社局、市农业农村局、市退役军人事务局、市教育局、团市委、市残联、市妇联、在黄高校〕</w:t>
      </w:r>
    </w:p>
    <w:p w14:paraId="25AB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（三）</w:t>
      </w:r>
      <w:r>
        <w:rPr>
          <w:rFonts w:ascii="Times New Roman" w:hAnsi="Times New Roman" w:eastAsia="楷体_GB2312" w:cs="Times New Roman"/>
          <w:b/>
          <w:bCs/>
          <w:color w:val="auto"/>
          <w:kern w:val="0"/>
          <w:sz w:val="32"/>
          <w:szCs w:val="32"/>
          <w:u w:val="none"/>
          <w:shd w:val="clear" w:color="auto" w:fill="FFFFFF"/>
        </w:rPr>
        <w:t>全要素提供创业政策支持，激发就业创业新动能</w:t>
      </w:r>
    </w:p>
    <w:p w14:paraId="6FEA3E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  <w:u w:val="none"/>
        </w:rPr>
        <w:t>实行场地租金三方分担机制。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构建国企让利、专项资金补贴、创业者自筹相结合的场地租金分担模式。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对纳入“千店万户”就业创业范围的闲置资产，市属企业可按照业态门类统一规划，在公开透明合法合规的基础上，经内部决策，采取竞争性磋商等方式招租，交易价格原则上不低于评估价的80％。市属国有企业根据资产的闲置情况，对于初创企业和初次承租的企业，可以协商减免一定期限的房租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〔责任单位：市政府国资委、市属国有企业、在黄高校，各县（市、区）〕</w:t>
      </w:r>
    </w:p>
    <w:p w14:paraId="19E371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  <w:u w:val="none"/>
        </w:rPr>
        <w:t>.开发推广“千店万户”专属金融产品。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鼓励金融机构分场景提供“千店万户”金融创贷产品，针对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“一站式摆摊”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，提供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“新市民贷”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纯信用、无抵押、无担保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的创业贷款；针对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“一站式开店”，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提供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“301助业贷”“小微生意贷”“扫码流量贷”“亲情贷”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等纯信用、低利率、审批快的创业贷款；针对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“一站式开公司”，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提供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“小微企业创业担保贴息贷款”“流水e贷”“极速贷”“优业贷”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等门槛低、额度高、期限长的创业贷款，全年发放“千店万户”创业贷款8亿元以上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组建金融服务专员队伍，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为创业主体“一对一”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提供全流程融资对接服务。健全创业主体多元征信评价体系，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推动财政贴息、担保增信、场地补贴、税费减免等政策与金融服务同向发力。持续推进免除反担保政策落地，扩大信用贷款覆盖面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〔责任单位：人行黄石分行、市政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</w:rPr>
        <w:t>府办、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市发改委、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市人社局、市财政局，各相关银行〕</w:t>
      </w:r>
    </w:p>
    <w:p w14:paraId="59D74F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加大就业困难人员创业保障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对在本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地</w:t>
      </w:r>
      <w:r>
        <w:rPr>
          <w:rFonts w:hint="default" w:ascii="Times New Roman" w:hAnsi="Times New Roman" w:eastAsia="仿宋_GB2312"/>
          <w:b w:val="0"/>
          <w:bCs w:val="0"/>
          <w:color w:val="auto"/>
          <w:kern w:val="2"/>
          <w:sz w:val="32"/>
          <w:szCs w:val="32"/>
          <w:u w:val="none"/>
        </w:rPr>
        <w:t>摆摊、开店创业的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零就业家庭、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毕业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2年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内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高校毕业生，可申请“创业优惠券”，凭券可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免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金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用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1套价值不超过5000元的创业设备。稳定经营满1年且规范运营的，设备所有权无偿转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赠创业者；无故闲置设备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违规经营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收回创业设备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中途退出的，交还设备，退回押金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hint="default" w:ascii="Times New Roman" w:hAnsi="Times New Roman" w:eastAsia="楷体_GB2312"/>
          <w:b w:val="0"/>
          <w:bCs w:val="0"/>
          <w:color w:val="auto"/>
          <w:kern w:val="2"/>
          <w:sz w:val="32"/>
          <w:szCs w:val="32"/>
          <w:u w:val="none"/>
        </w:rPr>
        <w:t>〔责任单位：市人社局、市财政局，市属国有企业，各县（市、区）〕</w:t>
      </w:r>
    </w:p>
    <w:p w14:paraId="6AC9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bCs/>
          <w:color w:val="auto"/>
          <w:spacing w:val="-6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（四）</w:t>
      </w:r>
      <w:r>
        <w:rPr>
          <w:rFonts w:ascii="Times New Roman" w:hAnsi="Times New Roman" w:eastAsia="楷体_GB2312" w:cs="Times New Roman"/>
          <w:b/>
          <w:bCs/>
          <w:color w:val="auto"/>
          <w:spacing w:val="-6"/>
          <w:sz w:val="32"/>
          <w:szCs w:val="32"/>
          <w:u w:val="none"/>
        </w:rPr>
        <w:t>全周期做好创业服务保障，构建“点”单创业新模式</w:t>
      </w:r>
    </w:p>
    <w:p w14:paraId="5F9F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.开通“一站式”创业绿色通道。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搭建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线上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线下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一体化创业服务绿色通道，线上依托政务服务平台实行全程网办；线下在华新1907设立市级综合服务站，各县（市、区）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因地制宜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设立分级服务站，各创业集聚点设立服务中心，提供点位集成服务与园区管家式服务。将证照办理、备案登记、培训报名、政策申领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、住房保障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等事项下沉至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点位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一线，点位运营机构配备服务专员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提供帮办代办、全程跟进服务。开通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“千店万户”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咨询热线，提供常态化咨询服务。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〔责任单位：市人社局、市政务服务局、市市场监管局、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市住新局、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市属国有企业，各行业主管部门，各县（市、区）〕</w:t>
      </w:r>
    </w:p>
    <w:p w14:paraId="298E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.提供“点单式”创业培训。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围绕三类创业场景技能需求编制专项培训目录，摆摊类创业由行业协会推荐名师带徒教学，重点开展地理标志产品加工、地方特色小吃制作等实用技能实操培训；开店类创业主要强化门店运营管理、客源引流、网络营销等实务培训；开公司类创业重点提供企业经营管理、市场营销策划等实战培训。面向重点群体及符合条件创业者发放职业培训券，凭券可免费参加1次就业创业技能培训，全年开展非制造业就业创业培训1万人次以上。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〔责任单位：市人社局、市属国有企业，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各行业协会，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各县（市、区）〕</w:t>
      </w:r>
    </w:p>
    <w:p w14:paraId="48CC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.健全“一对一”陪跑服务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shd w:val="clear" w:color="auto" w:fill="FFFFFF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整合优质服务资源，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成立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由优秀企业家、行业技术专家、业务机构骨干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组成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创业导师团，围绕实体经营、电商直播、餐饮文创、农业创业、财税法务、融资对接等领域，提供一对一全周期陪跑服务。组建“创客帮帮团”，为科创类创业项目提供个性化定制服务，助力解决投融资、市场拓展、流量运营等实际问题。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〔责任单位：市人社局、市属国有企业，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各行业协会，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各县（市、区）〕</w:t>
      </w:r>
    </w:p>
    <w:p w14:paraId="7698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bCs/>
          <w:color w:val="auto"/>
          <w:spacing w:val="-6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（五）</w:t>
      </w:r>
      <w:r>
        <w:rPr>
          <w:rFonts w:ascii="Times New Roman" w:hAnsi="Times New Roman" w:eastAsia="楷体_GB2312" w:cs="Times New Roman"/>
          <w:b/>
          <w:bCs/>
          <w:color w:val="auto"/>
          <w:spacing w:val="-6"/>
          <w:sz w:val="32"/>
          <w:szCs w:val="32"/>
          <w:u w:val="none"/>
        </w:rPr>
        <w:t>全场景营造大众创业氛围，打造城市创新创业新生态</w:t>
      </w:r>
    </w:p>
    <w:p w14:paraId="5E69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.举办赛事路演系列活动。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以“千店万户”系列赛事、路演为载体，常态化开展创客路演与资源对接，强化项目培育、投融资对接与资源整合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。对参与路演的大学生创业项目，优先推荐纳入省、市大学生创业扶持项目名录。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定期举办创客嘉年华、创业沙龙、创业集市等活动，持续激发全社会创新创业活力。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〔责任单位：市人社局、市属国有企业，各行业主管部门，各县（市、区）〕</w:t>
      </w:r>
    </w:p>
    <w:p w14:paraId="1064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.选树一批“千店万户”创业典型。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全方位宣传“千店万户”就业创业活动，讲好黄石创业故事，弘扬创业精神，营造全社会支持创业、鼓励创业的良好氛围。围绕三类创业场景，开展摆摊能手、开店达人、创客之星选树活动，宣传推介创业先进典型不少于50名，对带动就业成效显著、产业示范作用突出的市场主体，给予一定资金扶持。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〔责任单位：市委宣传部、市融媒体中心、市人社局、市财政局、市属国有企业，各行业主管部门，各县（市、区）〕</w:t>
      </w:r>
    </w:p>
    <w:p w14:paraId="2C27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u w:val="none"/>
          <w:shd w:val="clear" w:color="auto" w:fill="FFFFFF"/>
        </w:rPr>
        <w:t>三、组织保障</w:t>
      </w:r>
    </w:p>
    <w:p w14:paraId="3127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加强组织领导。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全市“千店万户”就业创业扶持工作在市委、市政府领导下统筹推进，成立由市政府主要领导任组长，分管副市长任副组长，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市直相关部门（单位）、各县（市、区）、在黄高校为成员的工作专班。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专班办公室设在市人社局，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负责日常统筹协调、调度推进和考核评价工作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各成员单位按照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责任分工协同联动，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形成整体合力。</w:t>
      </w:r>
    </w:p>
    <w:p w14:paraId="782A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）压实部门责任。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国资部门统筹国企做好资产分类盘活与利用率考核，引导市属国企转型发展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城管部门做好流动摊贩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疏导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点位规划与服务保障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发改、商务等部门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围绕生产性、生活性服务业发展，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强化业态规划与政策支持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市属国企健全工作专班、服务窗口、扶持政策、场景方案、协调机制 “五个一” 工作体系，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建立统一的供应保障体系，补齐创业生态功能短板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街道（乡镇）、社区（村）履行属地责任，精准对接基层创业需求，引导重点群体就近创业。</w:t>
      </w:r>
    </w:p>
    <w:p w14:paraId="0F0F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（三）强化工作推进。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各县（市、区）及相关单位要将“千店万户”计划作为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增加群众就业创业机会、国有资产盘活利用、产业结构转型的有效抓手，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积极推进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年度任务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市级重点打造“华新1907”、未来科技城两个创业示范点，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点位按照市直部门政策指导、县（市、区）组织实施、乡镇（街道）具体落实的原则统筹推进。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建立月调度工作机制，对推进有力、成效显著的单位予以通报表扬；对工作滞后、落实不力的单位予以通报批评并督促整改。</w:t>
      </w:r>
    </w:p>
    <w:p w14:paraId="3367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76E6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39" w:firstLineChars="550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u w:val="none"/>
        </w:rPr>
      </w:pPr>
    </w:p>
    <w:p w14:paraId="2E59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02240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558E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139D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5417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06CF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5E8B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4E98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6F59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3D64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54D39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116C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00807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78E7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5E0A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1DDA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u w:val="none"/>
          <w:lang w:eastAsia="zh-CN"/>
        </w:rPr>
      </w:pPr>
    </w:p>
    <w:p w14:paraId="0BAFF697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</w:p>
    <mc:AlternateContent>
      <mc:Choice Requires="wpsCustomData">
        <wpsCustomData:docfieldEnd id="0"/>
      </mc:Choice>
    </mc:AlternateContent>
    <w:p w14:paraId="2525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</w:p>
    <w:sectPr>
      <w:footerReference r:id="rId3" w:type="default"/>
      <w:pgSz w:w="11900" w:h="16820"/>
      <w:pgMar w:top="2098" w:right="1587" w:bottom="2098" w:left="1587" w:header="1417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2958B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C6FC0C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C6FC0C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Autospacing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4"/>
    <w:qFormat/>
    <w:uiPriority w:val="0"/>
    <w:pPr>
      <w:keepNext/>
      <w:keepLines/>
      <w:spacing w:beforeAutospacing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995</Words>
  <Characters>1044</Characters>
  <Paragraphs>71</Paragraphs>
  <TotalTime>5</TotalTime>
  <ScaleCrop>false</ScaleCrop>
  <LinksUpToDate>false</LinksUpToDate>
  <CharactersWithSpaces>1058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2026-05-08T00:12:00Z</dcterms:created>
  <dc:creator>oa1</dc:creator>
  <cp:lastModifiedBy>kbky</cp:lastModifiedBy>
  <cp:lastPrinted>2026-05-09T02:04:00Z</cp:lastPrinted>
  <dcterms:modified xsi:type="dcterms:W3CDTF">2026-05-09T12:53:11Z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9384F95C465643CCBEADA5EE061D6758_13</vt:lpwstr>
  </property>
  <property fmtid="{D5CDD505-2E9C-101B-9397-08002B2CF9AE}" pid="4" name="KSOTemplateDocerSaveRecord">
    <vt:lpwstr>eyJoZGlkIjoiZTY5ZjNiOWNjOGFmODcyNTI0YjNjZjZiNGFhYjEzYWIiLCJ1c2VySWQiOiIyNTc3OTUzMzMifQ==</vt:lpwstr>
  </property>
</Properties>
</file>