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A66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sz w:val="44"/>
          <w:szCs w:val="44"/>
          <w:lang w:val="en-US" w:eastAsia="zh-CN"/>
        </w:rPr>
        <w:t>关于推进新时代人力资源服务业高质量</w:t>
      </w:r>
    </w:p>
    <w:p w14:paraId="38B4F6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sz w:val="44"/>
          <w:szCs w:val="44"/>
          <w:lang w:val="en-US" w:eastAsia="zh-CN"/>
        </w:rPr>
        <w:t>发展的若干措施</w:t>
      </w:r>
    </w:p>
    <w:p w14:paraId="33E192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bookmarkStart w:id="0" w:name="_GoBack"/>
      <w:bookmarkEnd w:id="0"/>
      <w:r>
        <w:rPr>
          <w:rFonts w:hint="eastAsia" w:ascii="仿宋" w:hAnsi="仿宋" w:eastAsia="仿宋" w:cs="仿宋"/>
          <w:sz w:val="32"/>
          <w:szCs w:val="32"/>
          <w:lang w:val="en-US" w:eastAsia="zh-CN"/>
        </w:rPr>
        <w:t>）</w:t>
      </w:r>
    </w:p>
    <w:p w14:paraId="038F3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14:paraId="76EAB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为贯彻落实《省人力资源和社会保障厅 省发展和改革委员会 省财政厅 省商务厅 省市场监督管理局 省地方金融监督管理局关于推进新时代湖北人力资源服务业高质量发展的实施意见》（鄂人社发〔2023〕8号），加快推进新时代我市人力资源服务业高质量发展，结合我市实际，制定如下措施。</w:t>
      </w:r>
    </w:p>
    <w:p w14:paraId="0BB232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一、实施主体培优工程，加快做大人力资源服务行业规模</w:t>
      </w:r>
    </w:p>
    <w:p w14:paraId="3514F6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（一）做强龙头骨干企业。</w:t>
      </w:r>
      <w:r>
        <w:rPr>
          <w:rFonts w:hint="eastAsia" w:ascii="仿宋" w:hAnsi="仿宋" w:eastAsia="仿宋" w:cs="仿宋"/>
          <w:sz w:val="32"/>
          <w:szCs w:val="32"/>
          <w:lang w:val="en-US" w:eastAsia="zh-CN"/>
        </w:rPr>
        <w:t>支持一批经济规模较大、市场竞争力强、服务网络相对完善、引领带动作用大的人力资源服务业骨干企业打造成为行业领军企业，对认定为省级、市级人力资源服务业领军企业的，分别给予50万元、10万元的一次性奖励。</w:t>
      </w:r>
      <w:r>
        <w:rPr>
          <w:rFonts w:hint="eastAsia" w:ascii="仿宋" w:hAnsi="仿宋" w:eastAsia="仿宋" w:cs="仿宋"/>
          <w:b/>
          <w:bCs/>
          <w:kern w:val="2"/>
          <w:sz w:val="32"/>
          <w:szCs w:val="32"/>
          <w:lang w:val="en-US" w:eastAsia="zh-CN" w:bidi="ar-SA"/>
        </w:rPr>
        <w:t>〔责任单位：市人社局、市财政局〕</w:t>
      </w:r>
    </w:p>
    <w:p w14:paraId="4CAAD3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（二）发展优质中坚企业。</w:t>
      </w:r>
      <w:r>
        <w:rPr>
          <w:rFonts w:hint="eastAsia" w:ascii="仿宋" w:hAnsi="仿宋" w:eastAsia="仿宋" w:cs="仿宋"/>
          <w:sz w:val="32"/>
          <w:szCs w:val="32"/>
          <w:lang w:val="en-US" w:eastAsia="zh-CN"/>
        </w:rPr>
        <w:t>对符合税收规定条件和中小型微利企业标准的人力资源服务机构，落实税收优惠政策，支持中小型微利企业持续发展，壮大中坚企业培育基础。对首次达规纳统的人力资源服务企业，给予10万元的一次性奖补。</w:t>
      </w:r>
      <w:r>
        <w:rPr>
          <w:rFonts w:hint="eastAsia" w:ascii="仿宋" w:hAnsi="仿宋" w:eastAsia="仿宋" w:cs="仿宋"/>
          <w:b/>
          <w:bCs/>
          <w:kern w:val="2"/>
          <w:sz w:val="32"/>
          <w:szCs w:val="32"/>
          <w:lang w:val="en-US" w:eastAsia="zh-CN" w:bidi="ar-SA"/>
        </w:rPr>
        <w:t>〔责任单位：市财政局、市税务局、市人社局、市发改委〕</w:t>
      </w:r>
    </w:p>
    <w:p w14:paraId="3A6AA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（三）培育“专精特新”企业。</w:t>
      </w:r>
      <w:r>
        <w:rPr>
          <w:rFonts w:hint="eastAsia" w:ascii="仿宋" w:hAnsi="仿宋" w:eastAsia="仿宋" w:cs="仿宋"/>
          <w:sz w:val="32"/>
          <w:szCs w:val="32"/>
          <w:lang w:val="en-US" w:eastAsia="zh-CN"/>
        </w:rPr>
        <w:t>支持孵化一批专业性和创新性较强、成长性较好的“小而专、小而新”人力资源服务企业，打造成为“专精特新”企业，按规定给予各项政策扶持。</w:t>
      </w:r>
      <w:r>
        <w:rPr>
          <w:rFonts w:hint="eastAsia" w:ascii="仿宋" w:hAnsi="仿宋" w:eastAsia="仿宋" w:cs="仿宋"/>
          <w:b/>
          <w:bCs/>
          <w:sz w:val="32"/>
          <w:szCs w:val="32"/>
          <w:lang w:val="en-US" w:eastAsia="zh-CN"/>
        </w:rPr>
        <w:t>〔责任单位：市人社局、市经信局〕</w:t>
      </w:r>
    </w:p>
    <w:p w14:paraId="3F4F0972">
      <w:pPr>
        <w:pStyle w:val="4"/>
        <w:keepNext w:val="0"/>
        <w:keepLines w:val="0"/>
        <w:pageBreakBefore w:val="0"/>
        <w:widowControl/>
        <w:kinsoku/>
        <w:wordWrap/>
        <w:overflowPunct/>
        <w:topLinePunct w:val="0"/>
        <w:autoSpaceDE/>
        <w:autoSpaceDN/>
        <w:bidi w:val="0"/>
        <w:adjustRightInd/>
        <w:snapToGrid/>
        <w:spacing w:line="480" w:lineRule="exact"/>
        <w:ind w:left="0" w:leftChars="0" w:firstLine="643" w:firstLineChars="200"/>
        <w:jc w:val="both"/>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val="en-US" w:eastAsia="zh-CN"/>
        </w:rPr>
        <w:t>（四）打造优质服务品牌。</w:t>
      </w:r>
      <w:r>
        <w:rPr>
          <w:rFonts w:hint="eastAsia" w:ascii="仿宋" w:hAnsi="仿宋" w:eastAsia="仿宋" w:cs="仿宋"/>
          <w:b w:val="0"/>
          <w:bCs w:val="0"/>
          <w:sz w:val="32"/>
          <w:szCs w:val="32"/>
          <w:lang w:val="en-US" w:eastAsia="zh-CN"/>
        </w:rPr>
        <w:t>支持人力资源服务企业开展自主品牌建设，鼓励参评总部企业、百强企业、服务业重点企业等，对通过认定的，按规定享受扶持政策。鼓励和支持人力资源服务企业转化研发成果，参评高新技术企业，对当年通过认定的，给予10万元的一次奖励。</w:t>
      </w:r>
      <w:r>
        <w:rPr>
          <w:rFonts w:hint="eastAsia" w:ascii="仿宋" w:hAnsi="仿宋" w:eastAsia="仿宋" w:cs="仿宋"/>
          <w:b/>
          <w:bCs/>
          <w:sz w:val="32"/>
          <w:szCs w:val="32"/>
          <w:lang w:val="en-US" w:eastAsia="zh-CN"/>
        </w:rPr>
        <w:t>〔责任单位：市人社局、</w:t>
      </w:r>
      <w:r>
        <w:rPr>
          <w:rFonts w:hint="eastAsia" w:ascii="仿宋" w:hAnsi="仿宋" w:eastAsia="仿宋" w:cs="仿宋"/>
          <w:b/>
          <w:bCs/>
          <w:kern w:val="2"/>
          <w:sz w:val="32"/>
          <w:szCs w:val="32"/>
          <w:lang w:val="en-US" w:eastAsia="zh-CN" w:bidi="ar-SA"/>
        </w:rPr>
        <w:t>市发改委、</w:t>
      </w:r>
      <w:r>
        <w:rPr>
          <w:rFonts w:hint="eastAsia" w:ascii="仿宋" w:hAnsi="仿宋" w:eastAsia="仿宋" w:cs="仿宋"/>
          <w:b/>
          <w:bCs/>
          <w:sz w:val="32"/>
          <w:szCs w:val="32"/>
          <w:lang w:val="en-US" w:eastAsia="zh-CN"/>
        </w:rPr>
        <w:t>市经信局、市科技局、</w:t>
      </w:r>
      <w:r>
        <w:rPr>
          <w:rFonts w:hint="eastAsia" w:ascii="仿宋" w:hAnsi="仿宋" w:eastAsia="仿宋" w:cs="仿宋"/>
          <w:b/>
          <w:bCs/>
          <w:kern w:val="2"/>
          <w:sz w:val="32"/>
          <w:szCs w:val="32"/>
          <w:lang w:val="en-US" w:eastAsia="zh-CN" w:bidi="ar-SA"/>
        </w:rPr>
        <w:t>市市场监管局</w:t>
      </w:r>
      <w:r>
        <w:rPr>
          <w:rFonts w:hint="eastAsia" w:ascii="仿宋" w:hAnsi="仿宋" w:eastAsia="仿宋" w:cs="仿宋"/>
          <w:b/>
          <w:bCs/>
          <w:sz w:val="32"/>
          <w:szCs w:val="32"/>
          <w:lang w:val="en-US" w:eastAsia="zh-CN"/>
        </w:rPr>
        <w:t>〕</w:t>
      </w:r>
    </w:p>
    <w:p w14:paraId="02186F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二、实施创新发展工程，提升</w:t>
      </w:r>
      <w:r>
        <w:rPr>
          <w:rFonts w:hint="eastAsia" w:ascii="黑体" w:hAnsi="黑体" w:eastAsia="黑体" w:cs="黑体"/>
          <w:sz w:val="32"/>
          <w:szCs w:val="32"/>
          <w:lang w:val="en-US" w:eastAsia="zh-CN"/>
        </w:rPr>
        <w:t>人力资源服务</w:t>
      </w:r>
      <w:r>
        <w:rPr>
          <w:rFonts w:hint="eastAsia" w:ascii="黑体" w:hAnsi="黑体" w:eastAsia="黑体" w:cs="黑体"/>
          <w:sz w:val="32"/>
          <w:szCs w:val="32"/>
          <w:highlight w:val="none"/>
          <w:lang w:val="en-US" w:eastAsia="zh-CN"/>
        </w:rPr>
        <w:t>创新发展能力</w:t>
      </w:r>
    </w:p>
    <w:p w14:paraId="381A07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lang w:val="en-US" w:eastAsia="zh-CN"/>
        </w:rPr>
        <w:t>（五）推动科技赋能产业升级</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实施“互联网+人力资源服务”行动，创新应用大数据、人工智能、区块链等新兴信息技术，推动招聘、培训、人力资源服务外包、劳务派遣等业态提质增效。</w:t>
      </w:r>
      <w:r>
        <w:rPr>
          <w:rFonts w:hint="eastAsia" w:ascii="仿宋" w:hAnsi="仿宋" w:eastAsia="仿宋" w:cs="仿宋"/>
          <w:i w:val="0"/>
          <w:iCs w:val="0"/>
          <w:caps w:val="0"/>
          <w:color w:val="333333"/>
          <w:spacing w:val="0"/>
          <w:sz w:val="32"/>
          <w:szCs w:val="32"/>
          <w:shd w:val="clear" w:fill="FFFFFF"/>
          <w:lang w:val="en-US" w:eastAsia="zh-CN"/>
        </w:rPr>
        <w:t>加快</w:t>
      </w:r>
      <w:r>
        <w:rPr>
          <w:rFonts w:hint="eastAsia" w:ascii="仿宋" w:hAnsi="仿宋" w:eastAsia="仿宋" w:cs="仿宋"/>
          <w:i w:val="0"/>
          <w:iCs w:val="0"/>
          <w:caps w:val="0"/>
          <w:color w:val="333333"/>
          <w:spacing w:val="0"/>
          <w:sz w:val="32"/>
          <w:szCs w:val="32"/>
          <w:shd w:val="clear" w:fill="FFFFFF"/>
        </w:rPr>
        <w:t>发展人力资源管理咨询、人才测评、人力资源</w:t>
      </w:r>
      <w:r>
        <w:rPr>
          <w:rFonts w:hint="eastAsia" w:ascii="仿宋" w:hAnsi="仿宋" w:eastAsia="仿宋" w:cs="仿宋"/>
          <w:i w:val="0"/>
          <w:iCs w:val="0"/>
          <w:caps w:val="0"/>
          <w:color w:val="333333"/>
          <w:spacing w:val="0"/>
          <w:sz w:val="32"/>
          <w:szCs w:val="32"/>
          <w:shd w:val="clear" w:fill="FFFFFF"/>
          <w:lang w:val="en-US" w:eastAsia="zh-CN"/>
        </w:rPr>
        <w:t>信息</w:t>
      </w:r>
      <w:r>
        <w:rPr>
          <w:rFonts w:hint="eastAsia" w:ascii="仿宋" w:hAnsi="仿宋" w:eastAsia="仿宋" w:cs="仿宋"/>
          <w:i w:val="0"/>
          <w:iCs w:val="0"/>
          <w:caps w:val="0"/>
          <w:color w:val="333333"/>
          <w:spacing w:val="0"/>
          <w:sz w:val="32"/>
          <w:szCs w:val="32"/>
          <w:shd w:val="clear" w:fill="FFFFFF"/>
        </w:rPr>
        <w:t>软件</w:t>
      </w:r>
      <w:r>
        <w:rPr>
          <w:rFonts w:hint="eastAsia" w:ascii="仿宋" w:hAnsi="仿宋" w:eastAsia="仿宋" w:cs="仿宋"/>
          <w:i w:val="0"/>
          <w:iCs w:val="0"/>
          <w:caps w:val="0"/>
          <w:color w:val="333333"/>
          <w:spacing w:val="0"/>
          <w:sz w:val="32"/>
          <w:szCs w:val="32"/>
          <w:shd w:val="clear" w:fill="FFFFFF"/>
          <w:lang w:val="en-US" w:eastAsia="zh-CN"/>
        </w:rPr>
        <w:t>服务</w:t>
      </w:r>
      <w:r>
        <w:rPr>
          <w:rFonts w:hint="eastAsia" w:ascii="仿宋" w:hAnsi="仿宋" w:eastAsia="仿宋" w:cs="仿宋"/>
          <w:i w:val="0"/>
          <w:iCs w:val="0"/>
          <w:caps w:val="0"/>
          <w:color w:val="333333"/>
          <w:spacing w:val="0"/>
          <w:sz w:val="32"/>
          <w:szCs w:val="32"/>
          <w:shd w:val="clear" w:fill="FFFFFF"/>
        </w:rPr>
        <w:t>等</w:t>
      </w:r>
      <w:r>
        <w:rPr>
          <w:rFonts w:hint="eastAsia" w:ascii="仿宋" w:hAnsi="仿宋" w:eastAsia="仿宋" w:cs="仿宋"/>
          <w:i w:val="0"/>
          <w:iCs w:val="0"/>
          <w:caps w:val="0"/>
          <w:color w:val="333333"/>
          <w:spacing w:val="0"/>
          <w:sz w:val="32"/>
          <w:szCs w:val="32"/>
          <w:shd w:val="clear" w:fill="FFFFFF"/>
          <w:lang w:val="en-US" w:eastAsia="zh-CN"/>
        </w:rPr>
        <w:t>新</w:t>
      </w:r>
      <w:r>
        <w:rPr>
          <w:rFonts w:hint="eastAsia" w:ascii="仿宋" w:hAnsi="仿宋" w:eastAsia="仿宋" w:cs="仿宋"/>
          <w:i w:val="0"/>
          <w:iCs w:val="0"/>
          <w:caps w:val="0"/>
          <w:color w:val="333333"/>
          <w:spacing w:val="0"/>
          <w:sz w:val="32"/>
          <w:szCs w:val="32"/>
          <w:shd w:val="clear" w:fill="FFFFFF"/>
        </w:rPr>
        <w:t>业态，完善全产业链条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highlight w:val="none"/>
          <w:shd w:val="clear" w:fill="FFFFFF"/>
          <w:lang w:val="en-US" w:eastAsia="zh-CN"/>
        </w:rPr>
        <w:t>向专业化和价值链高端延伸</w:t>
      </w:r>
      <w:r>
        <w:rPr>
          <w:rFonts w:hint="eastAsia" w:ascii="仿宋" w:hAnsi="仿宋" w:eastAsia="仿宋" w:cs="仿宋"/>
          <w:i w:val="0"/>
          <w:iCs w:val="0"/>
          <w:caps w:val="0"/>
          <w:color w:val="333333"/>
          <w:spacing w:val="0"/>
          <w:sz w:val="32"/>
          <w:szCs w:val="32"/>
          <w:shd w:val="clear" w:fill="FFFFFF"/>
          <w:lang w:val="en-US" w:eastAsia="zh-CN"/>
        </w:rPr>
        <w:t>。鼓励社会资金投资人力资源服务前沿领域和创新业态。</w:t>
      </w:r>
      <w:r>
        <w:rPr>
          <w:rFonts w:hint="eastAsia" w:ascii="仿宋" w:hAnsi="仿宋" w:eastAsia="仿宋" w:cs="仿宋"/>
          <w:b/>
          <w:bCs/>
          <w:kern w:val="2"/>
          <w:sz w:val="32"/>
          <w:szCs w:val="32"/>
          <w:lang w:val="en-US" w:eastAsia="zh-CN" w:bidi="ar-SA"/>
        </w:rPr>
        <w:t>〔责任单位：市人社局、市科技局、市发改委〕</w:t>
      </w:r>
    </w:p>
    <w:p w14:paraId="6E699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sz w:val="32"/>
          <w:szCs w:val="32"/>
          <w:lang w:val="en-US" w:eastAsia="zh-CN"/>
        </w:rPr>
      </w:pPr>
      <w:r>
        <w:rPr>
          <w:rFonts w:hint="eastAsia" w:ascii="楷体" w:hAnsi="楷体" w:eastAsia="楷体" w:cs="楷体"/>
          <w:b/>
          <w:bCs/>
          <w:sz w:val="32"/>
          <w:szCs w:val="32"/>
          <w:lang w:val="en-US" w:eastAsia="zh-CN"/>
        </w:rPr>
        <w:t>（六）推动行业融合发展。</w:t>
      </w:r>
      <w:r>
        <w:rPr>
          <w:rFonts w:hint="eastAsia" w:ascii="仿宋" w:hAnsi="仿宋" w:eastAsia="仿宋" w:cs="仿宋"/>
          <w:i w:val="0"/>
          <w:iCs w:val="0"/>
          <w:caps w:val="0"/>
          <w:color w:val="333333"/>
          <w:spacing w:val="0"/>
          <w:sz w:val="32"/>
          <w:szCs w:val="32"/>
          <w:highlight w:val="none"/>
          <w:shd w:val="clear" w:fill="FFFFFF"/>
          <w:lang w:val="en-US" w:eastAsia="zh-CN"/>
        </w:rPr>
        <w:t>搭建重点产业领域人力资源服务供需对接平台，推动人力资源服务业与重点产业深度融合。</w:t>
      </w:r>
      <w:r>
        <w:rPr>
          <w:rFonts w:hint="eastAsia" w:ascii="仿宋" w:hAnsi="仿宋" w:eastAsia="仿宋" w:cs="仿宋"/>
          <w:i w:val="0"/>
          <w:iCs w:val="0"/>
          <w:caps w:val="0"/>
          <w:color w:val="333333"/>
          <w:spacing w:val="0"/>
          <w:sz w:val="32"/>
          <w:szCs w:val="32"/>
          <w:shd w:val="clear" w:fill="FFFFFF"/>
          <w:lang w:val="en-US" w:eastAsia="zh-CN"/>
        </w:rPr>
        <w:t>支持人力资源服务机构向现代服务业相关细分行业拓展经营范围，探索开展与互联网、教育、医疗、养老、家政服务等行业的跨界合作。</w:t>
      </w:r>
      <w:r>
        <w:rPr>
          <w:rFonts w:hint="eastAsia" w:ascii="仿宋" w:hAnsi="仿宋" w:eastAsia="仿宋" w:cs="仿宋"/>
          <w:sz w:val="32"/>
          <w:szCs w:val="32"/>
          <w:lang w:val="en-US" w:eastAsia="zh-CN"/>
        </w:rPr>
        <w:t>鼓励有条件的人力资源服务机构申报职业技能培训资质和评价机构，开展相关职业技能培训和技能评价，符合相关条件，按规定纳入补贴范围。</w:t>
      </w:r>
      <w:r>
        <w:rPr>
          <w:rFonts w:hint="eastAsia" w:ascii="仿宋" w:hAnsi="仿宋" w:eastAsia="仿宋" w:cs="仿宋"/>
          <w:b/>
          <w:bCs/>
          <w:kern w:val="2"/>
          <w:sz w:val="32"/>
          <w:szCs w:val="32"/>
          <w:lang w:val="en-US" w:eastAsia="zh-CN" w:bidi="ar-SA"/>
        </w:rPr>
        <w:t>〔责任单位：市人社局、市发改委、市财政局、市市场监管局〕</w:t>
      </w:r>
    </w:p>
    <w:p w14:paraId="57CA68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highlight w:val="none"/>
          <w:lang w:val="en-US" w:eastAsia="zh-CN"/>
        </w:rPr>
        <w:t>（七）营造创新发展氛围。</w:t>
      </w:r>
      <w:r>
        <w:rPr>
          <w:rFonts w:hint="eastAsia" w:ascii="仿宋" w:hAnsi="仿宋" w:eastAsia="仿宋" w:cs="仿宋"/>
          <w:sz w:val="32"/>
          <w:szCs w:val="32"/>
          <w:lang w:val="en-US" w:eastAsia="zh-CN"/>
        </w:rPr>
        <w:t>支持人力资源服务机构、社会组织等举办具有行业影响力的人力资源服务业创新发展大会、交易洽谈、供需对接交流等活动</w:t>
      </w:r>
      <w:r>
        <w:rPr>
          <w:rFonts w:hint="eastAsia" w:ascii="仿宋" w:hAnsi="仿宋" w:eastAsia="仿宋" w:cs="仿宋"/>
          <w:sz w:val="32"/>
          <w:szCs w:val="32"/>
          <w:highlight w:val="none"/>
          <w:lang w:val="en-US" w:eastAsia="zh-CN"/>
        </w:rPr>
        <w:t>并给予费用补贴</w:t>
      </w:r>
      <w:r>
        <w:rPr>
          <w:rFonts w:hint="eastAsia" w:ascii="仿宋" w:hAnsi="仿宋" w:eastAsia="仿宋" w:cs="仿宋"/>
          <w:sz w:val="32"/>
          <w:szCs w:val="32"/>
          <w:lang w:val="en-US" w:eastAsia="zh-CN"/>
        </w:rPr>
        <w:t>，搭建人力资源服务交流合作平台，促进行业创新发展。</w:t>
      </w:r>
      <w:r>
        <w:rPr>
          <w:rFonts w:hint="eastAsia" w:ascii="仿宋" w:hAnsi="仿宋" w:eastAsia="仿宋" w:cs="仿宋"/>
          <w:b/>
          <w:bCs/>
          <w:kern w:val="2"/>
          <w:sz w:val="32"/>
          <w:szCs w:val="32"/>
          <w:lang w:val="en-US" w:eastAsia="zh-CN" w:bidi="ar-SA"/>
        </w:rPr>
        <w:t>〔</w:t>
      </w:r>
      <w:r>
        <w:rPr>
          <w:rFonts w:hint="eastAsia" w:ascii="仿宋" w:hAnsi="仿宋" w:eastAsia="仿宋" w:cs="仿宋"/>
          <w:b/>
          <w:bCs/>
          <w:sz w:val="32"/>
          <w:szCs w:val="32"/>
          <w:lang w:val="en-US" w:eastAsia="zh-CN"/>
        </w:rPr>
        <w:t>责任单位：市财政局、市人社局、市市场监管局、市商务局</w:t>
      </w:r>
      <w:r>
        <w:rPr>
          <w:rFonts w:hint="eastAsia" w:ascii="仿宋" w:hAnsi="仿宋" w:eastAsia="仿宋" w:cs="仿宋"/>
          <w:b/>
          <w:bCs/>
          <w:kern w:val="2"/>
          <w:sz w:val="32"/>
          <w:szCs w:val="32"/>
          <w:lang w:val="en-US" w:eastAsia="zh-CN" w:bidi="ar-SA"/>
        </w:rPr>
        <w:t>〕</w:t>
      </w:r>
    </w:p>
    <w:p w14:paraId="11454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三、实施平台建设工程，加快建强人力资源集聚发展平台</w:t>
      </w:r>
    </w:p>
    <w:p w14:paraId="59FC7B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kern w:val="2"/>
          <w:sz w:val="32"/>
          <w:szCs w:val="32"/>
          <w:lang w:val="en-US" w:eastAsia="zh-CN" w:bidi="ar-SA"/>
        </w:rPr>
        <w:t>（八）</w:t>
      </w:r>
      <w:r>
        <w:rPr>
          <w:rFonts w:hint="eastAsia" w:ascii="楷体" w:hAnsi="楷体" w:eastAsia="楷体" w:cs="楷体"/>
          <w:b/>
          <w:bCs/>
          <w:kern w:val="2"/>
          <w:sz w:val="32"/>
          <w:szCs w:val="32"/>
          <w:highlight w:val="none"/>
          <w:lang w:val="en-US" w:eastAsia="zh-CN" w:bidi="ar-SA"/>
        </w:rPr>
        <w:t>鼓励搭建平台集聚发展。</w:t>
      </w:r>
      <w:r>
        <w:rPr>
          <w:rFonts w:hint="eastAsia" w:ascii="仿宋" w:hAnsi="仿宋" w:eastAsia="仿宋" w:cs="仿宋"/>
          <w:kern w:val="2"/>
          <w:sz w:val="32"/>
          <w:szCs w:val="32"/>
          <w:lang w:val="en-US" w:eastAsia="zh-CN" w:bidi="ar-SA"/>
        </w:rPr>
        <w:t>加快推动省级鄂东人力资源服务产业园“一园多区”建设，结合全市重点产业分布，打造特色人力资源分园、分区。建设网上人力资源服务产业园。支持有条件的县（市、区）、功能区按照因地制宜、合理布局、优势互补的原则建立人力资源服务产业园，培育一批有规模、有特色、有辐射力、有影响力的产业园区，对认定为国家级、省级、市级人力资源服务产业园的，分别给予200万元、100万元、50万元的一次补贴。</w:t>
      </w:r>
      <w:r>
        <w:rPr>
          <w:rFonts w:hint="eastAsia" w:ascii="仿宋" w:hAnsi="仿宋" w:eastAsia="仿宋" w:cs="仿宋"/>
          <w:b/>
          <w:bCs/>
          <w:sz w:val="32"/>
          <w:szCs w:val="32"/>
          <w:lang w:val="en-US" w:eastAsia="zh-CN"/>
        </w:rPr>
        <w:t>〔</w:t>
      </w:r>
      <w:r>
        <w:rPr>
          <w:rFonts w:hint="eastAsia" w:ascii="仿宋" w:hAnsi="仿宋" w:eastAsia="仿宋" w:cs="仿宋"/>
          <w:b/>
          <w:bCs/>
          <w:kern w:val="2"/>
          <w:sz w:val="32"/>
          <w:szCs w:val="32"/>
          <w:lang w:val="en-US" w:eastAsia="zh-CN" w:bidi="ar-SA"/>
        </w:rPr>
        <w:t>责任单位：市发改委、市商务局、市人社局、市财政局</w:t>
      </w:r>
      <w:r>
        <w:rPr>
          <w:rFonts w:hint="eastAsia" w:ascii="仿宋" w:hAnsi="仿宋" w:eastAsia="仿宋" w:cs="仿宋"/>
          <w:b/>
          <w:bCs/>
          <w:sz w:val="32"/>
          <w:szCs w:val="32"/>
          <w:lang w:val="en-US" w:eastAsia="zh-CN"/>
        </w:rPr>
        <w:t>〕</w:t>
      </w:r>
    </w:p>
    <w:p w14:paraId="2F7EE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（九）提升人力资源服务产业园服务能级。</w:t>
      </w:r>
      <w:r>
        <w:rPr>
          <w:rFonts w:hint="eastAsia" w:ascii="仿宋" w:hAnsi="仿宋" w:eastAsia="仿宋" w:cs="仿宋"/>
          <w:kern w:val="2"/>
          <w:sz w:val="32"/>
          <w:szCs w:val="32"/>
          <w:lang w:val="en-US" w:eastAsia="zh-CN" w:bidi="ar-SA"/>
        </w:rPr>
        <w:t>支持有条件的县（市、区）依托人力资源服务产业园、人才市场创建公共实训基地、国家中小企业公共服务示范平台，强化人力资源公共服务枢纽和产业发展平台功能。支持人力资源服务行业龙头企业参与县（市、区）人力资源服务产业园、人才市场、</w:t>
      </w:r>
      <w:r>
        <w:rPr>
          <w:rFonts w:hint="eastAsia" w:ascii="仿宋" w:hAnsi="仿宋" w:eastAsia="仿宋" w:cs="仿宋"/>
          <w:sz w:val="32"/>
          <w:szCs w:val="32"/>
          <w:lang w:val="en-US" w:eastAsia="zh-CN"/>
        </w:rPr>
        <w:t>零工驿站等</w:t>
      </w:r>
      <w:r>
        <w:rPr>
          <w:rFonts w:hint="eastAsia" w:ascii="仿宋" w:hAnsi="仿宋" w:eastAsia="仿宋" w:cs="仿宋"/>
          <w:kern w:val="2"/>
          <w:sz w:val="32"/>
          <w:szCs w:val="32"/>
          <w:lang w:val="en-US" w:eastAsia="zh-CN" w:bidi="ar-SA"/>
        </w:rPr>
        <w:t>运营管理，提升行业平台建设发展水平，按规定给予运营补贴。</w:t>
      </w:r>
      <w:r>
        <w:rPr>
          <w:rFonts w:hint="eastAsia" w:ascii="仿宋" w:hAnsi="仿宋" w:eastAsia="仿宋" w:cs="仿宋"/>
          <w:kern w:val="2"/>
          <w:sz w:val="32"/>
          <w:szCs w:val="32"/>
          <w:highlight w:val="none"/>
          <w:lang w:val="en-US" w:eastAsia="zh-CN" w:bidi="ar-SA"/>
        </w:rPr>
        <w:t>鼓励开展用工余缺调剂，对搭建用工调剂平台的第三方机构给予补助。</w:t>
      </w:r>
      <w:r>
        <w:rPr>
          <w:rFonts w:hint="eastAsia" w:ascii="仿宋" w:hAnsi="仿宋" w:eastAsia="仿宋" w:cs="仿宋"/>
          <w:kern w:val="2"/>
          <w:sz w:val="32"/>
          <w:szCs w:val="32"/>
          <w:lang w:val="en-US" w:eastAsia="zh-CN" w:bidi="ar-SA"/>
        </w:rPr>
        <w:t>鼓励社会资本参与产业园建设，并享受同等政策。</w:t>
      </w:r>
      <w:r>
        <w:rPr>
          <w:rFonts w:hint="eastAsia" w:ascii="仿宋" w:hAnsi="仿宋" w:eastAsia="仿宋" w:cs="仿宋"/>
          <w:b/>
          <w:bCs/>
          <w:sz w:val="32"/>
          <w:szCs w:val="32"/>
          <w:lang w:val="en-US" w:eastAsia="zh-CN"/>
        </w:rPr>
        <w:t>〔</w:t>
      </w:r>
      <w:r>
        <w:rPr>
          <w:rFonts w:hint="eastAsia" w:ascii="仿宋" w:hAnsi="仿宋" w:eastAsia="仿宋" w:cs="仿宋"/>
          <w:b/>
          <w:bCs/>
          <w:kern w:val="2"/>
          <w:sz w:val="32"/>
          <w:szCs w:val="32"/>
          <w:lang w:val="en-US" w:eastAsia="zh-CN" w:bidi="ar-SA"/>
        </w:rPr>
        <w:t>责任单位：市发改委、市人社局、市财政局</w:t>
      </w:r>
      <w:r>
        <w:rPr>
          <w:rFonts w:hint="eastAsia" w:ascii="仿宋" w:hAnsi="仿宋" w:eastAsia="仿宋" w:cs="仿宋"/>
          <w:b/>
          <w:bCs/>
          <w:sz w:val="32"/>
          <w:szCs w:val="32"/>
          <w:lang w:val="en-US" w:eastAsia="zh-CN"/>
        </w:rPr>
        <w:t>〕</w:t>
      </w:r>
    </w:p>
    <w:p w14:paraId="1DB44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yellow"/>
          <w:lang w:val="en-US" w:eastAsia="zh-CN"/>
        </w:rPr>
      </w:pPr>
      <w:r>
        <w:rPr>
          <w:rFonts w:hint="eastAsia" w:ascii="楷体" w:hAnsi="楷体" w:eastAsia="楷体" w:cs="楷体"/>
          <w:b/>
          <w:bCs/>
          <w:sz w:val="32"/>
          <w:szCs w:val="32"/>
          <w:highlight w:val="none"/>
          <w:lang w:val="en-US" w:eastAsia="zh-CN"/>
        </w:rPr>
        <w:t>（十）</w:t>
      </w:r>
      <w:r>
        <w:rPr>
          <w:rFonts w:hint="eastAsia" w:ascii="楷体" w:hAnsi="楷体" w:eastAsia="楷体" w:cs="楷体"/>
          <w:b/>
          <w:bCs/>
          <w:sz w:val="32"/>
          <w:szCs w:val="32"/>
          <w:highlight w:val="none"/>
        </w:rPr>
        <w:t>推动</w:t>
      </w:r>
      <w:r>
        <w:rPr>
          <w:rFonts w:hint="eastAsia" w:ascii="楷体" w:hAnsi="楷体" w:eastAsia="楷体" w:cs="楷体"/>
          <w:b/>
          <w:bCs/>
          <w:sz w:val="32"/>
          <w:szCs w:val="32"/>
          <w:highlight w:val="none"/>
          <w:lang w:val="en-US" w:eastAsia="zh-CN"/>
        </w:rPr>
        <w:t>区域</w:t>
      </w:r>
      <w:r>
        <w:rPr>
          <w:rFonts w:hint="eastAsia" w:ascii="楷体" w:hAnsi="楷体" w:eastAsia="楷体" w:cs="楷体"/>
          <w:b/>
          <w:bCs/>
          <w:sz w:val="32"/>
          <w:szCs w:val="32"/>
          <w:highlight w:val="none"/>
        </w:rPr>
        <w:t>协同发展。</w:t>
      </w:r>
      <w:r>
        <w:rPr>
          <w:rFonts w:hint="eastAsia" w:ascii="仿宋" w:hAnsi="仿宋" w:eastAsia="仿宋" w:cs="仿宋"/>
          <w:sz w:val="32"/>
          <w:szCs w:val="32"/>
          <w:lang w:val="en-US" w:eastAsia="zh-CN"/>
        </w:rPr>
        <w:t>推动人力资源服务融圈入群“一体化、同城化”发展，积极融入武汉都市圈、长江中游城市群、京津冀、粤港澳等区域人力资源市场，定期开展跨地域人力资源业务合作交流，共同举办人力资源服务产品展示、推介、洽谈等活动，积极推动建立人力资源服务许可备案异地互认机制，依托“一体化、同城化”人力资源业务合作交流，</w:t>
      </w:r>
      <w:r>
        <w:rPr>
          <w:rFonts w:hint="eastAsia" w:ascii="仿宋" w:hAnsi="仿宋" w:eastAsia="仿宋" w:cs="仿宋"/>
          <w:sz w:val="32"/>
          <w:szCs w:val="32"/>
          <w:highlight w:val="none"/>
          <w:lang w:val="en-US" w:eastAsia="zh-CN"/>
        </w:rPr>
        <w:t>培育发展我市人力资源服务跨区域贸易新业态新模式。</w:t>
      </w:r>
      <w:r>
        <w:rPr>
          <w:rFonts w:hint="eastAsia" w:ascii="仿宋" w:hAnsi="仿宋" w:eastAsia="仿宋" w:cs="仿宋"/>
          <w:b/>
          <w:bCs/>
          <w:sz w:val="32"/>
          <w:szCs w:val="32"/>
          <w:lang w:val="en-US" w:eastAsia="zh-CN"/>
        </w:rPr>
        <w:t>〔责任单位：市人社局、市市场监管局〕</w:t>
      </w:r>
    </w:p>
    <w:p w14:paraId="526BE2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w:t>
      </w:r>
      <w:r>
        <w:rPr>
          <w:rFonts w:hint="eastAsia" w:ascii="黑体" w:hAnsi="黑体" w:eastAsia="黑体" w:cs="黑体"/>
          <w:sz w:val="32"/>
          <w:szCs w:val="32"/>
          <w:highlight w:val="none"/>
          <w:lang w:val="en-US" w:eastAsia="zh-CN"/>
        </w:rPr>
        <w:t>功能</w:t>
      </w:r>
      <w:r>
        <w:rPr>
          <w:rFonts w:hint="eastAsia" w:ascii="黑体" w:hAnsi="黑体" w:eastAsia="黑体" w:cs="黑体"/>
          <w:sz w:val="32"/>
          <w:szCs w:val="32"/>
          <w:lang w:val="en-US" w:eastAsia="zh-CN"/>
        </w:rPr>
        <w:t>拓展工程，强化人力资源行业服务发展大局</w:t>
      </w:r>
    </w:p>
    <w:p w14:paraId="692BC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十一</w:t>
      </w:r>
      <w:r>
        <w:rPr>
          <w:rFonts w:hint="eastAsia" w:ascii="楷体" w:hAnsi="楷体" w:eastAsia="楷体" w:cs="楷体"/>
          <w:b/>
          <w:bCs/>
          <w:sz w:val="32"/>
          <w:szCs w:val="32"/>
          <w:lang w:eastAsia="zh-CN"/>
        </w:rPr>
        <w:t>）</w:t>
      </w:r>
      <w:r>
        <w:rPr>
          <w:rFonts w:hint="eastAsia" w:ascii="楷体" w:hAnsi="楷体" w:eastAsia="楷体" w:cs="楷体"/>
          <w:b/>
          <w:bCs/>
          <w:sz w:val="32"/>
          <w:szCs w:val="32"/>
        </w:rPr>
        <w:t>鼓励参与公共就业服务。</w:t>
      </w:r>
      <w:r>
        <w:rPr>
          <w:rFonts w:hint="eastAsia" w:ascii="仿宋" w:hAnsi="仿宋" w:eastAsia="仿宋" w:cs="仿宋"/>
          <w:i w:val="0"/>
          <w:iCs w:val="0"/>
          <w:caps w:val="0"/>
          <w:color w:val="333333"/>
          <w:spacing w:val="0"/>
          <w:sz w:val="32"/>
          <w:szCs w:val="32"/>
          <w:shd w:val="clear" w:fill="FFFFFF"/>
          <w:lang w:val="en-US" w:eastAsia="zh-CN"/>
        </w:rPr>
        <w:t>围绕重点群体、重点行业，开展人力资源服务行业稳就业促就业行动。</w:t>
      </w:r>
      <w:r>
        <w:rPr>
          <w:rFonts w:hint="eastAsia" w:ascii="仿宋" w:hAnsi="仿宋" w:eastAsia="仿宋" w:cs="仿宋"/>
          <w:i w:val="0"/>
          <w:iCs w:val="0"/>
          <w:caps w:val="0"/>
          <w:color w:val="333333"/>
          <w:spacing w:val="0"/>
          <w:sz w:val="32"/>
          <w:szCs w:val="32"/>
          <w:shd w:val="clear" w:fill="FFFFFF"/>
        </w:rPr>
        <w:t>经营性人力资源服务机构为重点群体提供就业创业服务的，按规定享受就业创业服务补助；开展就业见习的，按规定给予就业见习补贴。吸纳重点群体就业的</w:t>
      </w:r>
      <w:r>
        <w:rPr>
          <w:rFonts w:hint="eastAsia" w:ascii="仿宋" w:hAnsi="仿宋" w:eastAsia="仿宋" w:cs="仿宋"/>
          <w:i w:val="0"/>
          <w:iCs w:val="0"/>
          <w:caps w:val="0"/>
          <w:color w:val="333333"/>
          <w:spacing w:val="0"/>
          <w:sz w:val="32"/>
          <w:szCs w:val="32"/>
          <w:shd w:val="clear" w:fill="FFFFFF"/>
          <w:lang w:val="en-US" w:eastAsia="zh-CN"/>
        </w:rPr>
        <w:t>经营性</w:t>
      </w:r>
      <w:r>
        <w:rPr>
          <w:rFonts w:hint="eastAsia" w:ascii="仿宋" w:hAnsi="仿宋" w:eastAsia="仿宋" w:cs="仿宋"/>
          <w:i w:val="0"/>
          <w:iCs w:val="0"/>
          <w:caps w:val="0"/>
          <w:color w:val="333333"/>
          <w:spacing w:val="0"/>
          <w:sz w:val="32"/>
          <w:szCs w:val="32"/>
          <w:shd w:val="clear" w:fill="FFFFFF"/>
        </w:rPr>
        <w:t>人力资源服务机构，按规定享受社会保险补贴。</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责任单位：市人</w:t>
      </w:r>
      <w:r>
        <w:rPr>
          <w:rFonts w:hint="eastAsia" w:ascii="仿宋" w:hAnsi="仿宋" w:eastAsia="仿宋" w:cs="仿宋"/>
          <w:b/>
          <w:bCs/>
          <w:sz w:val="32"/>
          <w:szCs w:val="32"/>
          <w:lang w:val="en-US" w:eastAsia="zh-CN"/>
        </w:rPr>
        <w:t>社</w:t>
      </w:r>
      <w:r>
        <w:rPr>
          <w:rFonts w:hint="eastAsia" w:ascii="仿宋" w:hAnsi="仿宋" w:eastAsia="仿宋" w:cs="仿宋"/>
          <w:b/>
          <w:bCs/>
          <w:sz w:val="32"/>
          <w:szCs w:val="32"/>
        </w:rPr>
        <w:t>局、市财政局</w:t>
      </w:r>
      <w:r>
        <w:rPr>
          <w:rFonts w:hint="eastAsia" w:ascii="仿宋" w:hAnsi="仿宋" w:eastAsia="仿宋" w:cs="仿宋"/>
          <w:b/>
          <w:bCs/>
          <w:sz w:val="32"/>
          <w:szCs w:val="32"/>
          <w:lang w:val="en-US" w:eastAsia="zh-CN"/>
        </w:rPr>
        <w:t>〕</w:t>
      </w:r>
    </w:p>
    <w:p w14:paraId="1AAD8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鼓励招引产业高端人才。</w:t>
      </w:r>
      <w:r>
        <w:rPr>
          <w:rFonts w:hint="eastAsia" w:ascii="仿宋" w:hAnsi="仿宋" w:eastAsia="仿宋" w:cs="仿宋"/>
          <w:b w:val="0"/>
          <w:bCs w:val="0"/>
          <w:sz w:val="32"/>
          <w:szCs w:val="32"/>
          <w:lang w:val="en-US" w:eastAsia="zh-CN"/>
        </w:rPr>
        <w:t>发挥人力资源服务机构招才引智专业优势，为我市重点企业招引产业高端人才。重点支持优质猎头服务，创新社会化引才机制，促进市场化引才，对引进高层次人才、高技能人才或者急需紧缺人才等作出突出贡献的人力资源服务机构，按规定给予奖补。</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责任单位：市人</w:t>
      </w:r>
      <w:r>
        <w:rPr>
          <w:rFonts w:hint="eastAsia" w:ascii="仿宋" w:hAnsi="仿宋" w:eastAsia="仿宋" w:cs="仿宋"/>
          <w:b/>
          <w:bCs/>
          <w:sz w:val="32"/>
          <w:szCs w:val="32"/>
          <w:lang w:val="en-US" w:eastAsia="zh-CN"/>
        </w:rPr>
        <w:t>社</w:t>
      </w:r>
      <w:r>
        <w:rPr>
          <w:rFonts w:hint="eastAsia" w:ascii="仿宋" w:hAnsi="仿宋" w:eastAsia="仿宋" w:cs="仿宋"/>
          <w:b/>
          <w:bCs/>
          <w:sz w:val="32"/>
          <w:szCs w:val="32"/>
        </w:rPr>
        <w:t>局、市财政局</w:t>
      </w:r>
      <w:r>
        <w:rPr>
          <w:rFonts w:hint="eastAsia" w:ascii="仿宋" w:hAnsi="仿宋" w:eastAsia="仿宋" w:cs="仿宋"/>
          <w:b/>
          <w:bCs/>
          <w:sz w:val="32"/>
          <w:szCs w:val="32"/>
          <w:lang w:val="en-US" w:eastAsia="zh-CN"/>
        </w:rPr>
        <w:t>〕</w:t>
      </w:r>
    </w:p>
    <w:p w14:paraId="35CF61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十三</w:t>
      </w:r>
      <w:r>
        <w:rPr>
          <w:rFonts w:hint="eastAsia" w:ascii="楷体" w:hAnsi="楷体" w:eastAsia="楷体" w:cs="楷体"/>
          <w:b/>
          <w:bCs/>
          <w:sz w:val="32"/>
          <w:szCs w:val="32"/>
          <w:lang w:eastAsia="zh-CN"/>
        </w:rPr>
        <w:t>）</w:t>
      </w:r>
      <w:r>
        <w:rPr>
          <w:rFonts w:hint="eastAsia" w:ascii="楷体" w:hAnsi="楷体" w:eastAsia="楷体" w:cs="楷体"/>
          <w:b/>
          <w:bCs/>
          <w:sz w:val="32"/>
          <w:szCs w:val="32"/>
        </w:rPr>
        <w:t>加大政府购买服务力度。</w:t>
      </w:r>
      <w:r>
        <w:rPr>
          <w:rFonts w:hint="eastAsia" w:ascii="仿宋" w:hAnsi="仿宋" w:eastAsia="仿宋" w:cs="仿宋"/>
          <w:sz w:val="32"/>
          <w:szCs w:val="32"/>
          <w:lang w:val="en-US" w:eastAsia="zh-CN"/>
        </w:rPr>
        <w:t>提高公共就业服务活动市场化采购力度，</w:t>
      </w:r>
      <w:r>
        <w:rPr>
          <w:rFonts w:hint="eastAsia" w:ascii="仿宋" w:hAnsi="仿宋" w:eastAsia="仿宋" w:cs="仿宋"/>
          <w:sz w:val="32"/>
          <w:szCs w:val="32"/>
        </w:rPr>
        <w:t>将人力资源服务纳入政府购买服务指导性目录，</w:t>
      </w:r>
      <w:r>
        <w:rPr>
          <w:rFonts w:hint="eastAsia" w:ascii="仿宋" w:hAnsi="仿宋" w:eastAsia="仿宋" w:cs="仿宋"/>
          <w:sz w:val="32"/>
          <w:szCs w:val="32"/>
          <w:lang w:val="en-US" w:eastAsia="zh-CN"/>
        </w:rPr>
        <w:t>实时</w:t>
      </w:r>
      <w:r>
        <w:rPr>
          <w:rFonts w:hint="eastAsia" w:ascii="仿宋" w:hAnsi="仿宋" w:eastAsia="仿宋" w:cs="仿宋"/>
          <w:sz w:val="32"/>
          <w:szCs w:val="32"/>
        </w:rPr>
        <w:t>动态调整。政府可以通过购买服务等方式，支持经营性人力资源服务机构</w:t>
      </w:r>
      <w:r>
        <w:rPr>
          <w:rFonts w:hint="eastAsia" w:ascii="仿宋" w:hAnsi="仿宋" w:eastAsia="仿宋" w:cs="仿宋"/>
          <w:sz w:val="32"/>
          <w:szCs w:val="32"/>
          <w:lang w:val="en-US" w:eastAsia="zh-CN"/>
        </w:rPr>
        <w:t>参与或承接公共就业、促进农村劳动力转移就业、人才引进、零工市场运营及其他公益性服务事项，按规定给予运营补助。</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责任单位：市财政局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市人社局〕</w:t>
      </w:r>
    </w:p>
    <w:p w14:paraId="4F5B01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五、实施人才培育工程，加快打造高素质专业化人才队伍</w:t>
      </w:r>
    </w:p>
    <w:p w14:paraId="44C17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十四</w:t>
      </w:r>
      <w:r>
        <w:rPr>
          <w:rFonts w:hint="eastAsia" w:ascii="楷体" w:hAnsi="楷体" w:eastAsia="楷体" w:cs="楷体"/>
          <w:b/>
          <w:bCs/>
          <w:sz w:val="32"/>
          <w:szCs w:val="32"/>
          <w:lang w:eastAsia="zh-CN"/>
        </w:rPr>
        <w:t>）</w:t>
      </w:r>
      <w:r>
        <w:rPr>
          <w:rFonts w:hint="eastAsia" w:ascii="楷体" w:hAnsi="楷体" w:eastAsia="楷体" w:cs="楷体"/>
          <w:b/>
          <w:bCs/>
          <w:sz w:val="32"/>
          <w:szCs w:val="32"/>
        </w:rPr>
        <w:t>开展专业人才培养培训。</w:t>
      </w:r>
      <w:r>
        <w:rPr>
          <w:rFonts w:hint="eastAsia" w:ascii="仿宋" w:hAnsi="仿宋" w:eastAsia="仿宋" w:cs="仿宋"/>
          <w:sz w:val="32"/>
          <w:szCs w:val="32"/>
        </w:rPr>
        <w:t>围绕人力资源服务业相关的政策法规、行业规范、行业发展等，</w:t>
      </w:r>
      <w:r>
        <w:rPr>
          <w:rFonts w:hint="eastAsia" w:ascii="仿宋" w:hAnsi="仿宋" w:eastAsia="仿宋" w:cs="仿宋"/>
          <w:sz w:val="32"/>
          <w:szCs w:val="32"/>
          <w:lang w:val="en-US" w:eastAsia="zh-CN"/>
        </w:rPr>
        <w:t>开展行业人才专业培训交流。</w:t>
      </w:r>
      <w:r>
        <w:rPr>
          <w:rFonts w:hint="eastAsia" w:ascii="仿宋" w:hAnsi="仿宋" w:eastAsia="仿宋" w:cs="仿宋"/>
          <w:sz w:val="32"/>
          <w:szCs w:val="32"/>
        </w:rPr>
        <w:t>定期组织行业高级人才开展学术交流和研修活动</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t>鼓励人力资源服务机构、人力资源服务产业园建设人力资源服务培训基地、申请见习及实习实训基地，加快行业骨干人才和基础人才培养培训。</w:t>
      </w:r>
      <w:r>
        <w:rPr>
          <w:rFonts w:hint="eastAsia" w:ascii="仿宋" w:hAnsi="仿宋" w:eastAsia="仿宋" w:cs="仿宋"/>
          <w:b/>
          <w:bCs/>
          <w:sz w:val="32"/>
          <w:szCs w:val="32"/>
          <w:lang w:val="en-US" w:eastAsia="zh-CN"/>
        </w:rPr>
        <w:t>〔责任单位：市人社局〕</w:t>
      </w:r>
    </w:p>
    <w:p w14:paraId="5D99B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十五</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建立</w:t>
      </w:r>
      <w:r>
        <w:rPr>
          <w:rFonts w:hint="eastAsia" w:ascii="楷体" w:hAnsi="楷体" w:eastAsia="楷体" w:cs="楷体"/>
          <w:b/>
          <w:bCs/>
          <w:sz w:val="32"/>
          <w:szCs w:val="32"/>
        </w:rPr>
        <w:t>健全从业人员职称评审和职业技能等级认定制度。</w:t>
      </w:r>
      <w:r>
        <w:rPr>
          <w:rFonts w:hint="eastAsia" w:ascii="仿宋" w:hAnsi="仿宋" w:eastAsia="仿宋" w:cs="仿宋"/>
          <w:sz w:val="32"/>
          <w:szCs w:val="32"/>
        </w:rPr>
        <w:t>人力资源专业技术人才符合职称评审相关要求的，可</w:t>
      </w:r>
      <w:r>
        <w:rPr>
          <w:rFonts w:hint="eastAsia" w:ascii="仿宋" w:hAnsi="仿宋" w:eastAsia="仿宋" w:cs="仿宋"/>
          <w:sz w:val="32"/>
          <w:szCs w:val="32"/>
          <w:lang w:val="en-US" w:eastAsia="zh-CN"/>
        </w:rPr>
        <w:t>申报相应级别职称评审；对工作业绩特别突出的高层次人才，</w:t>
      </w:r>
      <w:r>
        <w:rPr>
          <w:rFonts w:hint="eastAsia" w:ascii="仿宋" w:hAnsi="仿宋" w:eastAsia="仿宋" w:cs="仿宋"/>
          <w:sz w:val="32"/>
          <w:szCs w:val="32"/>
        </w:rPr>
        <w:t>放宽资历、年限、学历等条件限制</w:t>
      </w:r>
      <w:r>
        <w:rPr>
          <w:rFonts w:hint="eastAsia" w:ascii="仿宋" w:hAnsi="仿宋" w:eastAsia="仿宋" w:cs="仿宋"/>
          <w:sz w:val="32"/>
          <w:szCs w:val="32"/>
          <w:lang w:eastAsia="zh-CN"/>
        </w:rPr>
        <w:t>，</w:t>
      </w:r>
      <w:r>
        <w:rPr>
          <w:rFonts w:hint="eastAsia" w:ascii="仿宋" w:hAnsi="仿宋" w:eastAsia="仿宋" w:cs="仿宋"/>
          <w:sz w:val="32"/>
          <w:szCs w:val="32"/>
        </w:rPr>
        <w:t>通过职称评审绿色通道直接申报高级职称。鼓励人力资源服务机构从业人员及企业人力资源管理工作人员积极参加企业人力资源管理</w:t>
      </w:r>
      <w:r>
        <w:rPr>
          <w:rFonts w:hint="eastAsia" w:ascii="仿宋" w:hAnsi="仿宋" w:eastAsia="仿宋" w:cs="仿宋"/>
          <w:sz w:val="32"/>
          <w:szCs w:val="32"/>
          <w:lang w:val="en-US" w:eastAsia="zh-CN"/>
        </w:rPr>
        <w:t>师等</w:t>
      </w:r>
      <w:r>
        <w:rPr>
          <w:rFonts w:hint="eastAsia" w:ascii="仿宋" w:hAnsi="仿宋" w:eastAsia="仿宋" w:cs="仿宋"/>
          <w:sz w:val="32"/>
          <w:szCs w:val="32"/>
        </w:rPr>
        <w:t>职业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工种</w:t>
      </w:r>
      <w:r>
        <w:rPr>
          <w:rFonts w:hint="eastAsia" w:ascii="仿宋" w:hAnsi="仿宋" w:eastAsia="仿宋" w:cs="仿宋"/>
          <w:sz w:val="32"/>
          <w:szCs w:val="32"/>
          <w:lang w:eastAsia="zh-CN"/>
        </w:rPr>
        <w:t>）</w:t>
      </w:r>
      <w:r>
        <w:rPr>
          <w:rFonts w:hint="eastAsia" w:ascii="仿宋" w:hAnsi="仿宋" w:eastAsia="仿宋" w:cs="仿宋"/>
          <w:sz w:val="32"/>
          <w:szCs w:val="32"/>
        </w:rPr>
        <w:t>培训和</w:t>
      </w:r>
      <w:r>
        <w:rPr>
          <w:rFonts w:hint="eastAsia" w:ascii="仿宋" w:hAnsi="仿宋" w:eastAsia="仿宋" w:cs="仿宋"/>
          <w:sz w:val="32"/>
          <w:szCs w:val="32"/>
          <w:lang w:val="en-US" w:eastAsia="zh-CN"/>
        </w:rPr>
        <w:t>等级认定</w:t>
      </w:r>
      <w:r>
        <w:rPr>
          <w:rFonts w:hint="eastAsia" w:ascii="仿宋" w:hAnsi="仿宋" w:eastAsia="仿宋" w:cs="仿宋"/>
          <w:sz w:val="32"/>
          <w:szCs w:val="32"/>
        </w:rPr>
        <w:t>，符合条件的人员可享受有关政策，纳入我市技能人才统计。</w:t>
      </w:r>
      <w:r>
        <w:rPr>
          <w:rFonts w:hint="eastAsia" w:ascii="仿宋" w:hAnsi="仿宋" w:eastAsia="仿宋" w:cs="仿宋"/>
          <w:b/>
          <w:bCs/>
          <w:sz w:val="32"/>
          <w:szCs w:val="32"/>
          <w:lang w:val="en-US" w:eastAsia="zh-CN"/>
        </w:rPr>
        <w:t>〔责任单位：市人社局〕</w:t>
      </w:r>
    </w:p>
    <w:p w14:paraId="06F0A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六、实施强基固本工程，夯实人力资源服务行业发展基础</w:t>
      </w:r>
    </w:p>
    <w:p w14:paraId="2D366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十六</w:t>
      </w:r>
      <w:r>
        <w:rPr>
          <w:rFonts w:hint="eastAsia" w:ascii="楷体" w:hAnsi="楷体" w:eastAsia="楷体" w:cs="楷体"/>
          <w:b/>
          <w:bCs/>
          <w:sz w:val="32"/>
          <w:szCs w:val="32"/>
          <w:lang w:eastAsia="zh-CN"/>
        </w:rPr>
        <w:t>）</w:t>
      </w:r>
      <w:r>
        <w:rPr>
          <w:rFonts w:hint="eastAsia" w:ascii="楷体" w:hAnsi="楷体" w:eastAsia="楷体" w:cs="楷体"/>
          <w:b/>
          <w:bCs/>
          <w:sz w:val="32"/>
          <w:szCs w:val="32"/>
        </w:rPr>
        <w:t>推动行业组织发展壮大。</w:t>
      </w:r>
      <w:r>
        <w:rPr>
          <w:rFonts w:hint="eastAsia" w:ascii="仿宋" w:hAnsi="仿宋" w:eastAsia="仿宋" w:cs="仿宋"/>
          <w:sz w:val="32"/>
          <w:szCs w:val="32"/>
        </w:rPr>
        <w:t>引导人力资源服务行业组织依法制定行业自律规范，充分发挥其在推进行业诚信体系建设、促进行业公平竞争、推动行业健康发展等方面的积极作用，鼓励行业组织向专业化、规范化、高端化发展。</w:t>
      </w:r>
      <w:r>
        <w:rPr>
          <w:rFonts w:hint="eastAsia" w:ascii="仿宋" w:hAnsi="仿宋" w:eastAsia="仿宋" w:cs="仿宋"/>
          <w:b/>
          <w:bCs/>
          <w:sz w:val="32"/>
          <w:szCs w:val="32"/>
          <w:lang w:val="en-US" w:eastAsia="zh-CN"/>
        </w:rPr>
        <w:t>〔责任单位：市人社局〕</w:t>
      </w:r>
    </w:p>
    <w:p w14:paraId="0B677A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十七</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加强行业分类分级评定管理。</w:t>
      </w:r>
      <w:r>
        <w:rPr>
          <w:rFonts w:hint="eastAsia" w:ascii="仿宋" w:hAnsi="仿宋" w:eastAsia="仿宋" w:cs="仿宋"/>
          <w:sz w:val="32"/>
          <w:szCs w:val="32"/>
        </w:rPr>
        <w:t>在对人力资源服务业分类基础上，根据人力资源服务机构的经营情况、服务质量、诚信记录等要素，对经营性人力资源服务机构进行评级，评级结果作为本市人力资源服务机构信用评价和分类监管的重要参考，并在入驻产业园区、媒体宣传等方面给予相应支持。</w:t>
      </w:r>
      <w:r>
        <w:rPr>
          <w:rFonts w:hint="eastAsia" w:ascii="仿宋" w:hAnsi="仿宋" w:eastAsia="仿宋" w:cs="仿宋"/>
          <w:i w:val="0"/>
          <w:iCs w:val="0"/>
          <w:caps w:val="0"/>
          <w:color w:val="333333"/>
          <w:spacing w:val="0"/>
          <w:sz w:val="32"/>
          <w:szCs w:val="32"/>
          <w:shd w:val="clear" w:fill="FFFFFF"/>
        </w:rPr>
        <w:t>持续推进人力资源服务机构诚信服务主题创建活动，营造诚信经营良好氛围</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引导人力资源服务机构加强规范经营、提升管理服务水平。</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责任单位：市人</w:t>
      </w:r>
      <w:r>
        <w:rPr>
          <w:rFonts w:hint="eastAsia" w:ascii="仿宋" w:hAnsi="仿宋" w:eastAsia="仿宋" w:cs="仿宋"/>
          <w:b/>
          <w:bCs/>
          <w:sz w:val="32"/>
          <w:szCs w:val="32"/>
          <w:lang w:val="en-US" w:eastAsia="zh-CN"/>
        </w:rPr>
        <w:t>社</w:t>
      </w:r>
      <w:r>
        <w:rPr>
          <w:rFonts w:hint="eastAsia" w:ascii="仿宋" w:hAnsi="仿宋" w:eastAsia="仿宋" w:cs="仿宋"/>
          <w:b/>
          <w:bCs/>
          <w:sz w:val="32"/>
          <w:szCs w:val="32"/>
        </w:rPr>
        <w:t>局、市市场监管局</w:t>
      </w:r>
      <w:r>
        <w:rPr>
          <w:rFonts w:hint="eastAsia" w:ascii="仿宋" w:hAnsi="仿宋" w:eastAsia="仿宋" w:cs="仿宋"/>
          <w:b/>
          <w:bCs/>
          <w:sz w:val="32"/>
          <w:szCs w:val="32"/>
          <w:lang w:val="en-US" w:eastAsia="zh-CN"/>
        </w:rPr>
        <w:t>〕</w:t>
      </w:r>
    </w:p>
    <w:p w14:paraId="1DCA6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十八</w:t>
      </w:r>
      <w:r>
        <w:rPr>
          <w:rFonts w:hint="eastAsia" w:ascii="楷体" w:hAnsi="楷体" w:eastAsia="楷体" w:cs="楷体"/>
          <w:b/>
          <w:bCs/>
          <w:sz w:val="32"/>
          <w:szCs w:val="32"/>
          <w:lang w:eastAsia="zh-CN"/>
        </w:rPr>
        <w:t>）</w:t>
      </w:r>
      <w:r>
        <w:rPr>
          <w:rFonts w:hint="eastAsia" w:ascii="楷体" w:hAnsi="楷体" w:eastAsia="楷体" w:cs="楷体"/>
          <w:b/>
          <w:bCs/>
          <w:sz w:val="32"/>
          <w:szCs w:val="32"/>
        </w:rPr>
        <w:t>建立健全行政执法联动机制。</w:t>
      </w:r>
      <w:r>
        <w:rPr>
          <w:rFonts w:hint="eastAsia" w:ascii="仿宋" w:hAnsi="仿宋" w:eastAsia="仿宋" w:cs="仿宋"/>
          <w:sz w:val="32"/>
          <w:szCs w:val="32"/>
        </w:rPr>
        <w:t>建立</w:t>
      </w:r>
      <w:r>
        <w:rPr>
          <w:rFonts w:hint="eastAsia" w:ascii="仿宋" w:hAnsi="仿宋" w:eastAsia="仿宋" w:cs="仿宋"/>
          <w:sz w:val="32"/>
          <w:szCs w:val="32"/>
          <w:lang w:val="en-US" w:eastAsia="zh-CN"/>
        </w:rPr>
        <w:t>健全部门</w:t>
      </w:r>
      <w:r>
        <w:rPr>
          <w:rFonts w:hint="eastAsia" w:ascii="仿宋" w:hAnsi="仿宋" w:eastAsia="仿宋" w:cs="仿宋"/>
          <w:sz w:val="32"/>
          <w:szCs w:val="32"/>
        </w:rPr>
        <w:t>联动人力资源市场综合执法监管服务体系，完善“互联网＋监管”机制。落实“双随机、一公开”、年度报告公示等事中事后监管措施。定期开展清理整顿人力资源市场秩序专项行动，集中整治非法劳务中介等扰乱人力资源市场秩序的违法违规行为。</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责任单位：市人</w:t>
      </w:r>
      <w:r>
        <w:rPr>
          <w:rFonts w:hint="eastAsia" w:ascii="仿宋" w:hAnsi="仿宋" w:eastAsia="仿宋" w:cs="仿宋"/>
          <w:b/>
          <w:bCs/>
          <w:sz w:val="32"/>
          <w:szCs w:val="32"/>
          <w:lang w:val="en-US" w:eastAsia="zh-CN"/>
        </w:rPr>
        <w:t>社</w:t>
      </w:r>
      <w:r>
        <w:rPr>
          <w:rFonts w:hint="eastAsia" w:ascii="仿宋" w:hAnsi="仿宋" w:eastAsia="仿宋" w:cs="仿宋"/>
          <w:b/>
          <w:bCs/>
          <w:sz w:val="32"/>
          <w:szCs w:val="32"/>
        </w:rPr>
        <w:t>局、市市场监管局</w:t>
      </w:r>
      <w:r>
        <w:rPr>
          <w:rFonts w:hint="eastAsia" w:ascii="仿宋" w:hAnsi="仿宋" w:eastAsia="仿宋" w:cs="仿宋"/>
          <w:b/>
          <w:bCs/>
          <w:sz w:val="32"/>
          <w:szCs w:val="32"/>
          <w:lang w:val="en-US" w:eastAsia="zh-CN"/>
        </w:rPr>
        <w:t>〕</w:t>
      </w:r>
    </w:p>
    <w:p w14:paraId="62ABF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各地、</w:t>
      </w:r>
      <w:r>
        <w:rPr>
          <w:rFonts w:hint="eastAsia" w:ascii="仿宋" w:hAnsi="仿宋" w:eastAsia="仿宋" w:cs="仿宋"/>
          <w:sz w:val="32"/>
          <w:szCs w:val="32"/>
        </w:rPr>
        <w:t>各</w:t>
      </w:r>
      <w:r>
        <w:rPr>
          <w:rFonts w:hint="eastAsia" w:ascii="仿宋" w:hAnsi="仿宋" w:eastAsia="仿宋" w:cs="仿宋"/>
          <w:sz w:val="32"/>
          <w:szCs w:val="32"/>
          <w:lang w:val="en-US" w:eastAsia="zh-CN"/>
        </w:rPr>
        <w:t>有</w:t>
      </w:r>
      <w:r>
        <w:rPr>
          <w:rFonts w:hint="eastAsia" w:ascii="仿宋" w:hAnsi="仿宋" w:eastAsia="仿宋" w:cs="仿宋"/>
          <w:sz w:val="32"/>
          <w:szCs w:val="32"/>
        </w:rPr>
        <w:t>关部门要高度重视发展人力资源服务业，注重协同配合、形成合力，对人力资源服务业的重点领域、重点项目和关键环节给予支持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落实好投入政策，严格按照相关</w:t>
      </w:r>
      <w:r>
        <w:rPr>
          <w:rFonts w:hint="eastAsia" w:ascii="仿宋" w:hAnsi="仿宋" w:eastAsia="仿宋" w:cs="仿宋"/>
          <w:b w:val="0"/>
          <w:bCs w:val="0"/>
          <w:sz w:val="32"/>
          <w:szCs w:val="32"/>
          <w:lang w:val="en-US" w:eastAsia="zh-CN"/>
        </w:rPr>
        <w:t>规定从国家、省、市级专项资金中列支我市人力资源服务业发展有关补贴奖励资金。本措施中规定的同类型政策、本措施和我市市级其他同类型政策按照“就高”原则不重复享受。本措施自印发之日起施行，有效期3年。</w:t>
      </w:r>
    </w:p>
    <w:p w14:paraId="2B3A0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rPr>
      </w:pPr>
    </w:p>
    <w:p w14:paraId="792C82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GI5NzMzMjY3ZGFjY2U1Nzg1ZjFmMmQxNWEwYzMifQ=="/>
  </w:docVars>
  <w:rsids>
    <w:rsidRoot w:val="51394FA2"/>
    <w:rsid w:val="003752C8"/>
    <w:rsid w:val="003A6B66"/>
    <w:rsid w:val="00556FCB"/>
    <w:rsid w:val="005D1979"/>
    <w:rsid w:val="007F0A1D"/>
    <w:rsid w:val="00BA1A55"/>
    <w:rsid w:val="00CB5A10"/>
    <w:rsid w:val="00CF3752"/>
    <w:rsid w:val="00D20B4D"/>
    <w:rsid w:val="011078C7"/>
    <w:rsid w:val="01626374"/>
    <w:rsid w:val="01D86637"/>
    <w:rsid w:val="01F80A87"/>
    <w:rsid w:val="023448AE"/>
    <w:rsid w:val="023615AF"/>
    <w:rsid w:val="02DE7C7D"/>
    <w:rsid w:val="02EA5BBB"/>
    <w:rsid w:val="02FE031F"/>
    <w:rsid w:val="031C2553"/>
    <w:rsid w:val="03885E3A"/>
    <w:rsid w:val="038D443D"/>
    <w:rsid w:val="03B22EB7"/>
    <w:rsid w:val="03B3040D"/>
    <w:rsid w:val="03F62DA4"/>
    <w:rsid w:val="04671EF4"/>
    <w:rsid w:val="04CE7450"/>
    <w:rsid w:val="05087233"/>
    <w:rsid w:val="050F6813"/>
    <w:rsid w:val="056A1C9B"/>
    <w:rsid w:val="05ED6429"/>
    <w:rsid w:val="06135E8F"/>
    <w:rsid w:val="065F7326"/>
    <w:rsid w:val="06AE3E0A"/>
    <w:rsid w:val="06BC441E"/>
    <w:rsid w:val="06E67100"/>
    <w:rsid w:val="06F37A6F"/>
    <w:rsid w:val="077619BA"/>
    <w:rsid w:val="07A70F85"/>
    <w:rsid w:val="07C02047"/>
    <w:rsid w:val="07F7358F"/>
    <w:rsid w:val="08065580"/>
    <w:rsid w:val="087D5842"/>
    <w:rsid w:val="08C6368D"/>
    <w:rsid w:val="08E25FED"/>
    <w:rsid w:val="09265ED9"/>
    <w:rsid w:val="09297778"/>
    <w:rsid w:val="093C098B"/>
    <w:rsid w:val="098E3A7F"/>
    <w:rsid w:val="09A514F4"/>
    <w:rsid w:val="09A52852"/>
    <w:rsid w:val="09EB4E86"/>
    <w:rsid w:val="09F558AC"/>
    <w:rsid w:val="0A116B8A"/>
    <w:rsid w:val="0A3D797F"/>
    <w:rsid w:val="0A7113D6"/>
    <w:rsid w:val="0AA15162"/>
    <w:rsid w:val="0AAA0E8D"/>
    <w:rsid w:val="0AC27E84"/>
    <w:rsid w:val="0B3A2110"/>
    <w:rsid w:val="0B6A5C1E"/>
    <w:rsid w:val="0BF202F5"/>
    <w:rsid w:val="0BF97982"/>
    <w:rsid w:val="0C012C2E"/>
    <w:rsid w:val="0C0D512F"/>
    <w:rsid w:val="0C196F11"/>
    <w:rsid w:val="0C26080D"/>
    <w:rsid w:val="0C34090D"/>
    <w:rsid w:val="0C4F74F5"/>
    <w:rsid w:val="0C600CCB"/>
    <w:rsid w:val="0C675CCE"/>
    <w:rsid w:val="0C8F1FE8"/>
    <w:rsid w:val="0CCA74C4"/>
    <w:rsid w:val="0CFA1B57"/>
    <w:rsid w:val="0CFB142B"/>
    <w:rsid w:val="0D197B03"/>
    <w:rsid w:val="0D1F15BD"/>
    <w:rsid w:val="0D393049"/>
    <w:rsid w:val="0D411534"/>
    <w:rsid w:val="0D4525A2"/>
    <w:rsid w:val="0DC67C8B"/>
    <w:rsid w:val="0DF02F5A"/>
    <w:rsid w:val="0DF2282E"/>
    <w:rsid w:val="0E144394"/>
    <w:rsid w:val="0E4532A6"/>
    <w:rsid w:val="0E5A03D3"/>
    <w:rsid w:val="0E6179B4"/>
    <w:rsid w:val="0E807E3A"/>
    <w:rsid w:val="0EBF68EC"/>
    <w:rsid w:val="0ED10695"/>
    <w:rsid w:val="0EDD34DE"/>
    <w:rsid w:val="0EEE56EB"/>
    <w:rsid w:val="0F2E6F77"/>
    <w:rsid w:val="0F340C24"/>
    <w:rsid w:val="0F346E76"/>
    <w:rsid w:val="0F490B74"/>
    <w:rsid w:val="0F4E1CE6"/>
    <w:rsid w:val="0F5621B5"/>
    <w:rsid w:val="0F591525"/>
    <w:rsid w:val="0FAC4C5F"/>
    <w:rsid w:val="0FF62936"/>
    <w:rsid w:val="103220B9"/>
    <w:rsid w:val="10611EED"/>
    <w:rsid w:val="106F0166"/>
    <w:rsid w:val="10C81F6C"/>
    <w:rsid w:val="10D97CD5"/>
    <w:rsid w:val="110A1DFC"/>
    <w:rsid w:val="11365128"/>
    <w:rsid w:val="1189660D"/>
    <w:rsid w:val="118C2F9A"/>
    <w:rsid w:val="11BF6ECB"/>
    <w:rsid w:val="11D81DDD"/>
    <w:rsid w:val="12394ECF"/>
    <w:rsid w:val="127952CC"/>
    <w:rsid w:val="12B80695"/>
    <w:rsid w:val="12D1335A"/>
    <w:rsid w:val="13054DB2"/>
    <w:rsid w:val="132A0CBC"/>
    <w:rsid w:val="135B70C7"/>
    <w:rsid w:val="13734411"/>
    <w:rsid w:val="13CB7DA9"/>
    <w:rsid w:val="13CE1647"/>
    <w:rsid w:val="14321BD6"/>
    <w:rsid w:val="144E09DA"/>
    <w:rsid w:val="14522278"/>
    <w:rsid w:val="14643E5D"/>
    <w:rsid w:val="147F5AF4"/>
    <w:rsid w:val="14976260"/>
    <w:rsid w:val="14AB1989"/>
    <w:rsid w:val="150C0679"/>
    <w:rsid w:val="152A0AFF"/>
    <w:rsid w:val="15301D70"/>
    <w:rsid w:val="154C4F1A"/>
    <w:rsid w:val="1562473D"/>
    <w:rsid w:val="15836462"/>
    <w:rsid w:val="15897F1C"/>
    <w:rsid w:val="15B50D11"/>
    <w:rsid w:val="15C251DC"/>
    <w:rsid w:val="15DF77DA"/>
    <w:rsid w:val="15F86E50"/>
    <w:rsid w:val="15FC6940"/>
    <w:rsid w:val="166149F5"/>
    <w:rsid w:val="16B03286"/>
    <w:rsid w:val="16BC45BC"/>
    <w:rsid w:val="16BF171B"/>
    <w:rsid w:val="16C46D32"/>
    <w:rsid w:val="16DA203D"/>
    <w:rsid w:val="16EA5E9A"/>
    <w:rsid w:val="170F4451"/>
    <w:rsid w:val="17255A22"/>
    <w:rsid w:val="172A128B"/>
    <w:rsid w:val="17591B70"/>
    <w:rsid w:val="17957799"/>
    <w:rsid w:val="17A54DB5"/>
    <w:rsid w:val="17C36FE9"/>
    <w:rsid w:val="17CE60BA"/>
    <w:rsid w:val="17F17FFA"/>
    <w:rsid w:val="17F6116D"/>
    <w:rsid w:val="18095344"/>
    <w:rsid w:val="180C6BE2"/>
    <w:rsid w:val="18117D55"/>
    <w:rsid w:val="18167A61"/>
    <w:rsid w:val="185022E7"/>
    <w:rsid w:val="185D2F9A"/>
    <w:rsid w:val="186C7681"/>
    <w:rsid w:val="189A41EE"/>
    <w:rsid w:val="18CA0663"/>
    <w:rsid w:val="19137AFC"/>
    <w:rsid w:val="19216C57"/>
    <w:rsid w:val="19341F4D"/>
    <w:rsid w:val="19540841"/>
    <w:rsid w:val="195720DF"/>
    <w:rsid w:val="195861DE"/>
    <w:rsid w:val="199B021E"/>
    <w:rsid w:val="1A0E09F0"/>
    <w:rsid w:val="1A0E6C42"/>
    <w:rsid w:val="1A2226ED"/>
    <w:rsid w:val="1A706998"/>
    <w:rsid w:val="1AAE3F81"/>
    <w:rsid w:val="1AE41750"/>
    <w:rsid w:val="1AED4AA9"/>
    <w:rsid w:val="1B257A6F"/>
    <w:rsid w:val="1B375D24"/>
    <w:rsid w:val="1B6C402C"/>
    <w:rsid w:val="1BA01B1B"/>
    <w:rsid w:val="1BA535D6"/>
    <w:rsid w:val="1BA64C58"/>
    <w:rsid w:val="1BA86F1D"/>
    <w:rsid w:val="1BCF0653"/>
    <w:rsid w:val="1BEC6B0F"/>
    <w:rsid w:val="1BED2887"/>
    <w:rsid w:val="1BF105C9"/>
    <w:rsid w:val="1C6230C8"/>
    <w:rsid w:val="1C7F5BD5"/>
    <w:rsid w:val="1CA92C52"/>
    <w:rsid w:val="1CC45CDD"/>
    <w:rsid w:val="1CE04199"/>
    <w:rsid w:val="1CF245F9"/>
    <w:rsid w:val="1CFA16FF"/>
    <w:rsid w:val="1D0E51AB"/>
    <w:rsid w:val="1D193B34"/>
    <w:rsid w:val="1D2823CD"/>
    <w:rsid w:val="1D525097"/>
    <w:rsid w:val="1D552DD9"/>
    <w:rsid w:val="1D596426"/>
    <w:rsid w:val="1D6628F1"/>
    <w:rsid w:val="1DA8115B"/>
    <w:rsid w:val="1E413C3E"/>
    <w:rsid w:val="1E5D1F46"/>
    <w:rsid w:val="1E65704C"/>
    <w:rsid w:val="1E82375A"/>
    <w:rsid w:val="1EA23DFC"/>
    <w:rsid w:val="1EBF050A"/>
    <w:rsid w:val="1F147C6B"/>
    <w:rsid w:val="1F633570"/>
    <w:rsid w:val="1F6E3CDF"/>
    <w:rsid w:val="1F896D6A"/>
    <w:rsid w:val="1FE83A91"/>
    <w:rsid w:val="1FF64400"/>
    <w:rsid w:val="1FFD4988"/>
    <w:rsid w:val="20146634"/>
    <w:rsid w:val="20337402"/>
    <w:rsid w:val="204809D3"/>
    <w:rsid w:val="207422E6"/>
    <w:rsid w:val="208C6B12"/>
    <w:rsid w:val="2091237A"/>
    <w:rsid w:val="20A57BD4"/>
    <w:rsid w:val="20B63B8F"/>
    <w:rsid w:val="20BF4BBB"/>
    <w:rsid w:val="20C53DD2"/>
    <w:rsid w:val="20CE0ED9"/>
    <w:rsid w:val="20DD111C"/>
    <w:rsid w:val="21294361"/>
    <w:rsid w:val="21472A39"/>
    <w:rsid w:val="21613E74"/>
    <w:rsid w:val="21A12149"/>
    <w:rsid w:val="21AE4866"/>
    <w:rsid w:val="21F67CC4"/>
    <w:rsid w:val="22010E3A"/>
    <w:rsid w:val="220F7952"/>
    <w:rsid w:val="22196184"/>
    <w:rsid w:val="22380440"/>
    <w:rsid w:val="228A7081"/>
    <w:rsid w:val="22C81958"/>
    <w:rsid w:val="233F60BE"/>
    <w:rsid w:val="23447230"/>
    <w:rsid w:val="23953F30"/>
    <w:rsid w:val="23AF14AC"/>
    <w:rsid w:val="23E138B2"/>
    <w:rsid w:val="23EE3640"/>
    <w:rsid w:val="24390D5F"/>
    <w:rsid w:val="24466FD8"/>
    <w:rsid w:val="244F0582"/>
    <w:rsid w:val="24677707"/>
    <w:rsid w:val="24A140F3"/>
    <w:rsid w:val="24AF02DE"/>
    <w:rsid w:val="24CF3471"/>
    <w:rsid w:val="24D6035C"/>
    <w:rsid w:val="24E10366"/>
    <w:rsid w:val="24EC4023"/>
    <w:rsid w:val="24F829C8"/>
    <w:rsid w:val="250273A3"/>
    <w:rsid w:val="25485BB9"/>
    <w:rsid w:val="255676EF"/>
    <w:rsid w:val="25665B84"/>
    <w:rsid w:val="2583618E"/>
    <w:rsid w:val="25873D4C"/>
    <w:rsid w:val="258B7398"/>
    <w:rsid w:val="25902C01"/>
    <w:rsid w:val="25C12DBA"/>
    <w:rsid w:val="25CE3729"/>
    <w:rsid w:val="25D34048"/>
    <w:rsid w:val="26D1527F"/>
    <w:rsid w:val="26E74AA2"/>
    <w:rsid w:val="26EB2480"/>
    <w:rsid w:val="27271757"/>
    <w:rsid w:val="274A5031"/>
    <w:rsid w:val="275163C0"/>
    <w:rsid w:val="275639D6"/>
    <w:rsid w:val="27631E08"/>
    <w:rsid w:val="276B56D3"/>
    <w:rsid w:val="27A171BD"/>
    <w:rsid w:val="28043432"/>
    <w:rsid w:val="28302479"/>
    <w:rsid w:val="28610884"/>
    <w:rsid w:val="288061AD"/>
    <w:rsid w:val="2891378A"/>
    <w:rsid w:val="28B5472C"/>
    <w:rsid w:val="28B766F6"/>
    <w:rsid w:val="28CB64EB"/>
    <w:rsid w:val="28DB0637"/>
    <w:rsid w:val="28EA6ACC"/>
    <w:rsid w:val="28FF7562"/>
    <w:rsid w:val="290C11E0"/>
    <w:rsid w:val="290F6532"/>
    <w:rsid w:val="291455D0"/>
    <w:rsid w:val="29220014"/>
    <w:rsid w:val="29246C10"/>
    <w:rsid w:val="293D6BFB"/>
    <w:rsid w:val="294A1318"/>
    <w:rsid w:val="29910CF5"/>
    <w:rsid w:val="29912EBD"/>
    <w:rsid w:val="2A222295"/>
    <w:rsid w:val="2A9036A3"/>
    <w:rsid w:val="2AA902C1"/>
    <w:rsid w:val="2ADE440E"/>
    <w:rsid w:val="2B2B6F28"/>
    <w:rsid w:val="2B69017C"/>
    <w:rsid w:val="2B9F3B9D"/>
    <w:rsid w:val="2BC453B2"/>
    <w:rsid w:val="2BC66A97"/>
    <w:rsid w:val="2BE75544"/>
    <w:rsid w:val="2C1C51EE"/>
    <w:rsid w:val="2C3F0EDD"/>
    <w:rsid w:val="2C8E3C12"/>
    <w:rsid w:val="2CA3146B"/>
    <w:rsid w:val="2CB335FE"/>
    <w:rsid w:val="2CB371D5"/>
    <w:rsid w:val="2CC94C4A"/>
    <w:rsid w:val="2CDF7FCA"/>
    <w:rsid w:val="2CE43832"/>
    <w:rsid w:val="2D1C2FCC"/>
    <w:rsid w:val="2D452523"/>
    <w:rsid w:val="2D4744ED"/>
    <w:rsid w:val="2D4F6EFD"/>
    <w:rsid w:val="2D5D6881"/>
    <w:rsid w:val="2D5E5392"/>
    <w:rsid w:val="2D856DC3"/>
    <w:rsid w:val="2D8A01B1"/>
    <w:rsid w:val="2D915768"/>
    <w:rsid w:val="2DDC4D6E"/>
    <w:rsid w:val="2DFB0F43"/>
    <w:rsid w:val="2E0C4DEE"/>
    <w:rsid w:val="2E1A39AF"/>
    <w:rsid w:val="2E2E17C8"/>
    <w:rsid w:val="2E422F06"/>
    <w:rsid w:val="2E9372BE"/>
    <w:rsid w:val="2FA33530"/>
    <w:rsid w:val="2FF11021"/>
    <w:rsid w:val="303A20E7"/>
    <w:rsid w:val="30874C00"/>
    <w:rsid w:val="30986E0D"/>
    <w:rsid w:val="30B8125D"/>
    <w:rsid w:val="30C16364"/>
    <w:rsid w:val="30E43E01"/>
    <w:rsid w:val="30EB6F8A"/>
    <w:rsid w:val="31010E56"/>
    <w:rsid w:val="31126BC0"/>
    <w:rsid w:val="31466869"/>
    <w:rsid w:val="314E571E"/>
    <w:rsid w:val="317E4255"/>
    <w:rsid w:val="3186135C"/>
    <w:rsid w:val="31F2254D"/>
    <w:rsid w:val="32454D73"/>
    <w:rsid w:val="324C4353"/>
    <w:rsid w:val="32562ADC"/>
    <w:rsid w:val="32603C5B"/>
    <w:rsid w:val="326571C3"/>
    <w:rsid w:val="32805DAB"/>
    <w:rsid w:val="32B67A1F"/>
    <w:rsid w:val="32CB171C"/>
    <w:rsid w:val="32DB1233"/>
    <w:rsid w:val="32FB3683"/>
    <w:rsid w:val="33016EEC"/>
    <w:rsid w:val="33092244"/>
    <w:rsid w:val="33370B5F"/>
    <w:rsid w:val="33582884"/>
    <w:rsid w:val="33633703"/>
    <w:rsid w:val="33704071"/>
    <w:rsid w:val="33A53D1B"/>
    <w:rsid w:val="33B51A84"/>
    <w:rsid w:val="33DE722D"/>
    <w:rsid w:val="34012F1B"/>
    <w:rsid w:val="34076249"/>
    <w:rsid w:val="341344FC"/>
    <w:rsid w:val="342460CF"/>
    <w:rsid w:val="349873DC"/>
    <w:rsid w:val="34B561E0"/>
    <w:rsid w:val="34BD32E6"/>
    <w:rsid w:val="34EE16F2"/>
    <w:rsid w:val="34F605A6"/>
    <w:rsid w:val="34FB5BBD"/>
    <w:rsid w:val="35154ED0"/>
    <w:rsid w:val="3518676F"/>
    <w:rsid w:val="3598340C"/>
    <w:rsid w:val="35D448AF"/>
    <w:rsid w:val="360B1E2F"/>
    <w:rsid w:val="36140CE4"/>
    <w:rsid w:val="365732C7"/>
    <w:rsid w:val="365B39B9"/>
    <w:rsid w:val="36C3270A"/>
    <w:rsid w:val="36DB5CA6"/>
    <w:rsid w:val="37022674"/>
    <w:rsid w:val="37133692"/>
    <w:rsid w:val="37405B09"/>
    <w:rsid w:val="37427AD3"/>
    <w:rsid w:val="37476E97"/>
    <w:rsid w:val="37643EED"/>
    <w:rsid w:val="37977E1F"/>
    <w:rsid w:val="379E11AD"/>
    <w:rsid w:val="37A33625"/>
    <w:rsid w:val="38480F57"/>
    <w:rsid w:val="38602906"/>
    <w:rsid w:val="38757C33"/>
    <w:rsid w:val="3894610C"/>
    <w:rsid w:val="38B642D4"/>
    <w:rsid w:val="38BF587F"/>
    <w:rsid w:val="38EC419A"/>
    <w:rsid w:val="39477622"/>
    <w:rsid w:val="396E1053"/>
    <w:rsid w:val="3A1A4D37"/>
    <w:rsid w:val="3A57630A"/>
    <w:rsid w:val="3A7601BF"/>
    <w:rsid w:val="3A95616C"/>
    <w:rsid w:val="3A9E7716"/>
    <w:rsid w:val="3B950B19"/>
    <w:rsid w:val="3B97642A"/>
    <w:rsid w:val="3BDF1D94"/>
    <w:rsid w:val="3BE15B0C"/>
    <w:rsid w:val="3C320116"/>
    <w:rsid w:val="3C333E8E"/>
    <w:rsid w:val="3C7050E2"/>
    <w:rsid w:val="3C71075E"/>
    <w:rsid w:val="3C7E4F66"/>
    <w:rsid w:val="3CB23005"/>
    <w:rsid w:val="3CD45671"/>
    <w:rsid w:val="3CD56FF6"/>
    <w:rsid w:val="3D850719"/>
    <w:rsid w:val="3D927521"/>
    <w:rsid w:val="3E522CF1"/>
    <w:rsid w:val="3E5A7DF8"/>
    <w:rsid w:val="3E646CF2"/>
    <w:rsid w:val="3E864749"/>
    <w:rsid w:val="3E8B1D5F"/>
    <w:rsid w:val="3EA4149F"/>
    <w:rsid w:val="3EE6168C"/>
    <w:rsid w:val="3F593C0C"/>
    <w:rsid w:val="3F7942AE"/>
    <w:rsid w:val="3FEF09A3"/>
    <w:rsid w:val="3FF57DD8"/>
    <w:rsid w:val="401D2E8B"/>
    <w:rsid w:val="40275AB8"/>
    <w:rsid w:val="40624D42"/>
    <w:rsid w:val="407C4056"/>
    <w:rsid w:val="40B25CC9"/>
    <w:rsid w:val="40C8729B"/>
    <w:rsid w:val="40DE6ABE"/>
    <w:rsid w:val="40E165AE"/>
    <w:rsid w:val="41523008"/>
    <w:rsid w:val="41A05B22"/>
    <w:rsid w:val="423A7D24"/>
    <w:rsid w:val="427A2817"/>
    <w:rsid w:val="4290203A"/>
    <w:rsid w:val="42FD5844"/>
    <w:rsid w:val="430A1DED"/>
    <w:rsid w:val="4315035B"/>
    <w:rsid w:val="432602A9"/>
    <w:rsid w:val="43615785"/>
    <w:rsid w:val="4379360A"/>
    <w:rsid w:val="43A15B81"/>
    <w:rsid w:val="43A23DD3"/>
    <w:rsid w:val="43C07924"/>
    <w:rsid w:val="43C401ED"/>
    <w:rsid w:val="44B71B00"/>
    <w:rsid w:val="44B85878"/>
    <w:rsid w:val="45124F88"/>
    <w:rsid w:val="451505D5"/>
    <w:rsid w:val="455E1F7C"/>
    <w:rsid w:val="45DD7D4E"/>
    <w:rsid w:val="45DE4E6B"/>
    <w:rsid w:val="460A438A"/>
    <w:rsid w:val="46262C85"/>
    <w:rsid w:val="464F5D68"/>
    <w:rsid w:val="472D7E58"/>
    <w:rsid w:val="472E0622"/>
    <w:rsid w:val="479003E6"/>
    <w:rsid w:val="47AD0F98"/>
    <w:rsid w:val="47EF7803"/>
    <w:rsid w:val="47FA2B98"/>
    <w:rsid w:val="480A0199"/>
    <w:rsid w:val="485A0F56"/>
    <w:rsid w:val="48657AC5"/>
    <w:rsid w:val="486F44A0"/>
    <w:rsid w:val="48E95210"/>
    <w:rsid w:val="49094E01"/>
    <w:rsid w:val="49267254"/>
    <w:rsid w:val="49276B29"/>
    <w:rsid w:val="4977185E"/>
    <w:rsid w:val="49804BB7"/>
    <w:rsid w:val="499E503D"/>
    <w:rsid w:val="49AA39E1"/>
    <w:rsid w:val="49B6261E"/>
    <w:rsid w:val="49CD147E"/>
    <w:rsid w:val="49D22F38"/>
    <w:rsid w:val="49E14F29"/>
    <w:rsid w:val="49F64E79"/>
    <w:rsid w:val="4A264ABA"/>
    <w:rsid w:val="4A800BE6"/>
    <w:rsid w:val="4A9B77CE"/>
    <w:rsid w:val="4A9E0BC8"/>
    <w:rsid w:val="4ACF7478"/>
    <w:rsid w:val="4B3043BA"/>
    <w:rsid w:val="4BA3693A"/>
    <w:rsid w:val="4BBF74EC"/>
    <w:rsid w:val="4BC845F3"/>
    <w:rsid w:val="4BDF193C"/>
    <w:rsid w:val="4C051637"/>
    <w:rsid w:val="4C261319"/>
    <w:rsid w:val="4C387642"/>
    <w:rsid w:val="4C667968"/>
    <w:rsid w:val="4C6836E0"/>
    <w:rsid w:val="4C793B3F"/>
    <w:rsid w:val="4C8449BE"/>
    <w:rsid w:val="4CBE3209"/>
    <w:rsid w:val="4CCE5C39"/>
    <w:rsid w:val="4D0A3066"/>
    <w:rsid w:val="4D2274B7"/>
    <w:rsid w:val="4D4B1038"/>
    <w:rsid w:val="4DAB7649"/>
    <w:rsid w:val="4DD92AE7"/>
    <w:rsid w:val="4DDC6134"/>
    <w:rsid w:val="4E047438"/>
    <w:rsid w:val="4E173610"/>
    <w:rsid w:val="4E467A51"/>
    <w:rsid w:val="4E4E2F3A"/>
    <w:rsid w:val="4E5E2FEC"/>
    <w:rsid w:val="4E724CEA"/>
    <w:rsid w:val="4E9E163B"/>
    <w:rsid w:val="4EA50C1B"/>
    <w:rsid w:val="4EBB21ED"/>
    <w:rsid w:val="4EFB6A8D"/>
    <w:rsid w:val="4F251D5C"/>
    <w:rsid w:val="4F3514BA"/>
    <w:rsid w:val="4F42290E"/>
    <w:rsid w:val="4F6665FD"/>
    <w:rsid w:val="4FED4628"/>
    <w:rsid w:val="5002297A"/>
    <w:rsid w:val="503F4ABA"/>
    <w:rsid w:val="50487AB0"/>
    <w:rsid w:val="509B0528"/>
    <w:rsid w:val="50CF6A6C"/>
    <w:rsid w:val="51243406"/>
    <w:rsid w:val="51394FA2"/>
    <w:rsid w:val="513F6B23"/>
    <w:rsid w:val="515A169C"/>
    <w:rsid w:val="51711289"/>
    <w:rsid w:val="51DF4444"/>
    <w:rsid w:val="52483D98"/>
    <w:rsid w:val="52546BE0"/>
    <w:rsid w:val="52B14033"/>
    <w:rsid w:val="52BC4786"/>
    <w:rsid w:val="52E066C6"/>
    <w:rsid w:val="53395DD6"/>
    <w:rsid w:val="53530C46"/>
    <w:rsid w:val="539D0113"/>
    <w:rsid w:val="53E61ABA"/>
    <w:rsid w:val="53F57F4F"/>
    <w:rsid w:val="53F65A75"/>
    <w:rsid w:val="54241B38"/>
    <w:rsid w:val="54302D35"/>
    <w:rsid w:val="54613836"/>
    <w:rsid w:val="546F1220"/>
    <w:rsid w:val="54776BB6"/>
    <w:rsid w:val="54BF230B"/>
    <w:rsid w:val="54CF254E"/>
    <w:rsid w:val="556C5FEF"/>
    <w:rsid w:val="55937A20"/>
    <w:rsid w:val="55F85AD5"/>
    <w:rsid w:val="56222B52"/>
    <w:rsid w:val="56310FE7"/>
    <w:rsid w:val="56535401"/>
    <w:rsid w:val="566836E4"/>
    <w:rsid w:val="56A31EE4"/>
    <w:rsid w:val="56A877FD"/>
    <w:rsid w:val="56F95FA8"/>
    <w:rsid w:val="57236B81"/>
    <w:rsid w:val="572F3778"/>
    <w:rsid w:val="573D7F76"/>
    <w:rsid w:val="576F626A"/>
    <w:rsid w:val="57AA1051"/>
    <w:rsid w:val="580A1AEF"/>
    <w:rsid w:val="583848AE"/>
    <w:rsid w:val="583B7EFB"/>
    <w:rsid w:val="58585927"/>
    <w:rsid w:val="585A4825"/>
    <w:rsid w:val="588B2C30"/>
    <w:rsid w:val="58A1799A"/>
    <w:rsid w:val="58F85DEC"/>
    <w:rsid w:val="593A3D77"/>
    <w:rsid w:val="59570D64"/>
    <w:rsid w:val="59613991"/>
    <w:rsid w:val="59653481"/>
    <w:rsid w:val="59AD4E28"/>
    <w:rsid w:val="59CC2C9B"/>
    <w:rsid w:val="59DE1485"/>
    <w:rsid w:val="59F4324F"/>
    <w:rsid w:val="5A427C66"/>
    <w:rsid w:val="5A556B12"/>
    <w:rsid w:val="5AB20948"/>
    <w:rsid w:val="5AE46191"/>
    <w:rsid w:val="5B127639"/>
    <w:rsid w:val="5B2B4256"/>
    <w:rsid w:val="5B2F01EA"/>
    <w:rsid w:val="5B61411C"/>
    <w:rsid w:val="5B653C0C"/>
    <w:rsid w:val="5B92737E"/>
    <w:rsid w:val="5BB823D4"/>
    <w:rsid w:val="5BC87CF7"/>
    <w:rsid w:val="5BFE196B"/>
    <w:rsid w:val="5C090A3C"/>
    <w:rsid w:val="5C335AB8"/>
    <w:rsid w:val="5C3F26AF"/>
    <w:rsid w:val="5C4557EC"/>
    <w:rsid w:val="5C621EFA"/>
    <w:rsid w:val="5C6C0FCA"/>
    <w:rsid w:val="5CCC3817"/>
    <w:rsid w:val="5CFD7E74"/>
    <w:rsid w:val="5D9407D9"/>
    <w:rsid w:val="5DC664B8"/>
    <w:rsid w:val="5DF23751"/>
    <w:rsid w:val="5E2636F4"/>
    <w:rsid w:val="5E39312E"/>
    <w:rsid w:val="5E3A6CF9"/>
    <w:rsid w:val="5EDB41E5"/>
    <w:rsid w:val="5F0C62EC"/>
    <w:rsid w:val="5F182D44"/>
    <w:rsid w:val="5F9920D6"/>
    <w:rsid w:val="5FA62A45"/>
    <w:rsid w:val="5FB962D5"/>
    <w:rsid w:val="5FC45EE7"/>
    <w:rsid w:val="5FD41360"/>
    <w:rsid w:val="60067040"/>
    <w:rsid w:val="601D2D07"/>
    <w:rsid w:val="6048342C"/>
    <w:rsid w:val="607246D5"/>
    <w:rsid w:val="60762418"/>
    <w:rsid w:val="607E751E"/>
    <w:rsid w:val="609B00D0"/>
    <w:rsid w:val="60B30F76"/>
    <w:rsid w:val="60F4333C"/>
    <w:rsid w:val="611B4D6D"/>
    <w:rsid w:val="61355E2F"/>
    <w:rsid w:val="617F52FC"/>
    <w:rsid w:val="61CA1386"/>
    <w:rsid w:val="6200468F"/>
    <w:rsid w:val="620D0B5A"/>
    <w:rsid w:val="6223212B"/>
    <w:rsid w:val="623C143F"/>
    <w:rsid w:val="62A50D92"/>
    <w:rsid w:val="62AE5E99"/>
    <w:rsid w:val="62F15D85"/>
    <w:rsid w:val="62FF148D"/>
    <w:rsid w:val="630A5099"/>
    <w:rsid w:val="631657EC"/>
    <w:rsid w:val="63273E9D"/>
    <w:rsid w:val="633F4D43"/>
    <w:rsid w:val="636C18B0"/>
    <w:rsid w:val="6377272F"/>
    <w:rsid w:val="63A159FD"/>
    <w:rsid w:val="63C60FC0"/>
    <w:rsid w:val="63EF49BB"/>
    <w:rsid w:val="63F57AF7"/>
    <w:rsid w:val="64155AA4"/>
    <w:rsid w:val="64202DC6"/>
    <w:rsid w:val="645B3DFE"/>
    <w:rsid w:val="64610CE9"/>
    <w:rsid w:val="64C64FF0"/>
    <w:rsid w:val="653B3C30"/>
    <w:rsid w:val="65570C29"/>
    <w:rsid w:val="65752C9E"/>
    <w:rsid w:val="65B03CD6"/>
    <w:rsid w:val="662B7800"/>
    <w:rsid w:val="664F1C5D"/>
    <w:rsid w:val="66576847"/>
    <w:rsid w:val="666920D7"/>
    <w:rsid w:val="66952ECC"/>
    <w:rsid w:val="66AD290B"/>
    <w:rsid w:val="66AF3F8D"/>
    <w:rsid w:val="67407898"/>
    <w:rsid w:val="677026C6"/>
    <w:rsid w:val="67A1421E"/>
    <w:rsid w:val="681C5653"/>
    <w:rsid w:val="687B2EBE"/>
    <w:rsid w:val="688E4077"/>
    <w:rsid w:val="689C6793"/>
    <w:rsid w:val="69042A8E"/>
    <w:rsid w:val="69342E70"/>
    <w:rsid w:val="69855479"/>
    <w:rsid w:val="69A753F0"/>
    <w:rsid w:val="69AE677E"/>
    <w:rsid w:val="6A433EC8"/>
    <w:rsid w:val="6A535578"/>
    <w:rsid w:val="6A5566A5"/>
    <w:rsid w:val="6A7D7EB6"/>
    <w:rsid w:val="6AA162E3"/>
    <w:rsid w:val="6AAD2B6B"/>
    <w:rsid w:val="6AD466B8"/>
    <w:rsid w:val="6AF6662F"/>
    <w:rsid w:val="6B1271E1"/>
    <w:rsid w:val="6B2111D2"/>
    <w:rsid w:val="6B2667E8"/>
    <w:rsid w:val="6B3C7DBA"/>
    <w:rsid w:val="6B680BAF"/>
    <w:rsid w:val="6BD12BF8"/>
    <w:rsid w:val="6BD3071E"/>
    <w:rsid w:val="6BE20961"/>
    <w:rsid w:val="6BE7241B"/>
    <w:rsid w:val="6C2E1DF8"/>
    <w:rsid w:val="6C30791F"/>
    <w:rsid w:val="6C4B4758"/>
    <w:rsid w:val="6C79122E"/>
    <w:rsid w:val="6C7D6FA6"/>
    <w:rsid w:val="6C9A748E"/>
    <w:rsid w:val="6CC369E5"/>
    <w:rsid w:val="6CEB7CE9"/>
    <w:rsid w:val="6D1C3644"/>
    <w:rsid w:val="6D3C0545"/>
    <w:rsid w:val="6D45389E"/>
    <w:rsid w:val="6D513FF0"/>
    <w:rsid w:val="6D543AE1"/>
    <w:rsid w:val="6D695244"/>
    <w:rsid w:val="6D726375"/>
    <w:rsid w:val="6DC742B3"/>
    <w:rsid w:val="6DF350A8"/>
    <w:rsid w:val="6E11552E"/>
    <w:rsid w:val="6E3F2C24"/>
    <w:rsid w:val="6E6715F2"/>
    <w:rsid w:val="6E7F4B8D"/>
    <w:rsid w:val="6ED21161"/>
    <w:rsid w:val="6EE113A4"/>
    <w:rsid w:val="6EFA2466"/>
    <w:rsid w:val="6F616041"/>
    <w:rsid w:val="6F7044D6"/>
    <w:rsid w:val="6F7B35A7"/>
    <w:rsid w:val="6FA56875"/>
    <w:rsid w:val="6FD902CD"/>
    <w:rsid w:val="6FF15617"/>
    <w:rsid w:val="6FF62C2D"/>
    <w:rsid w:val="7050080D"/>
    <w:rsid w:val="705B5186"/>
    <w:rsid w:val="705F07D2"/>
    <w:rsid w:val="706B50E0"/>
    <w:rsid w:val="70723EE4"/>
    <w:rsid w:val="709C1A26"/>
    <w:rsid w:val="70A95EF1"/>
    <w:rsid w:val="70C361CB"/>
    <w:rsid w:val="70D171F6"/>
    <w:rsid w:val="70DC62C7"/>
    <w:rsid w:val="711315BD"/>
    <w:rsid w:val="711A0B9D"/>
    <w:rsid w:val="719E357C"/>
    <w:rsid w:val="71CF7BDA"/>
    <w:rsid w:val="71F17B50"/>
    <w:rsid w:val="722F2426"/>
    <w:rsid w:val="72681787"/>
    <w:rsid w:val="72712A3F"/>
    <w:rsid w:val="72AE3C93"/>
    <w:rsid w:val="72E41463"/>
    <w:rsid w:val="72FD01C4"/>
    <w:rsid w:val="731735E6"/>
    <w:rsid w:val="736A5E0C"/>
    <w:rsid w:val="738A025C"/>
    <w:rsid w:val="73CA48C0"/>
    <w:rsid w:val="73D414D7"/>
    <w:rsid w:val="73DC213A"/>
    <w:rsid w:val="740C0C71"/>
    <w:rsid w:val="74273CFD"/>
    <w:rsid w:val="742D6E39"/>
    <w:rsid w:val="74365CEE"/>
    <w:rsid w:val="745D43CD"/>
    <w:rsid w:val="74604B16"/>
    <w:rsid w:val="74CB0B2C"/>
    <w:rsid w:val="74FD4A5E"/>
    <w:rsid w:val="75137DDD"/>
    <w:rsid w:val="753366D1"/>
    <w:rsid w:val="75436915"/>
    <w:rsid w:val="7575345F"/>
    <w:rsid w:val="757E5665"/>
    <w:rsid w:val="75954C96"/>
    <w:rsid w:val="75A65519"/>
    <w:rsid w:val="75A86778"/>
    <w:rsid w:val="75E31EA6"/>
    <w:rsid w:val="75E4177A"/>
    <w:rsid w:val="760140DA"/>
    <w:rsid w:val="760C31AA"/>
    <w:rsid w:val="764D5571"/>
    <w:rsid w:val="76D96E05"/>
    <w:rsid w:val="76ED78FA"/>
    <w:rsid w:val="77334767"/>
    <w:rsid w:val="773D3837"/>
    <w:rsid w:val="775F3697"/>
    <w:rsid w:val="77731007"/>
    <w:rsid w:val="77C35AEB"/>
    <w:rsid w:val="77C875A5"/>
    <w:rsid w:val="77D9530E"/>
    <w:rsid w:val="77E67A2B"/>
    <w:rsid w:val="77ED700C"/>
    <w:rsid w:val="78216CB5"/>
    <w:rsid w:val="78473A0B"/>
    <w:rsid w:val="786F5C73"/>
    <w:rsid w:val="788947D3"/>
    <w:rsid w:val="78DD0E2E"/>
    <w:rsid w:val="79660E24"/>
    <w:rsid w:val="797846B3"/>
    <w:rsid w:val="797F0137"/>
    <w:rsid w:val="79A656C4"/>
    <w:rsid w:val="79A84911"/>
    <w:rsid w:val="79AB6836"/>
    <w:rsid w:val="79CB512B"/>
    <w:rsid w:val="79D3714C"/>
    <w:rsid w:val="7A0B3779"/>
    <w:rsid w:val="7A486843"/>
    <w:rsid w:val="7A5B51DA"/>
    <w:rsid w:val="7A603AC5"/>
    <w:rsid w:val="7A92650D"/>
    <w:rsid w:val="7AEA7832"/>
    <w:rsid w:val="7AED6482"/>
    <w:rsid w:val="7B024B7C"/>
    <w:rsid w:val="7B0F54EB"/>
    <w:rsid w:val="7B1D3764"/>
    <w:rsid w:val="7B564EC8"/>
    <w:rsid w:val="7B75534E"/>
    <w:rsid w:val="7B89704B"/>
    <w:rsid w:val="7BA45C33"/>
    <w:rsid w:val="7BF24BF0"/>
    <w:rsid w:val="7C280623"/>
    <w:rsid w:val="7C38637B"/>
    <w:rsid w:val="7C5801BA"/>
    <w:rsid w:val="7C596A1E"/>
    <w:rsid w:val="7C9A7205"/>
    <w:rsid w:val="7CC3658D"/>
    <w:rsid w:val="7CE81B50"/>
    <w:rsid w:val="7CF927B1"/>
    <w:rsid w:val="7D034BDB"/>
    <w:rsid w:val="7D0F3580"/>
    <w:rsid w:val="7D6F2271"/>
    <w:rsid w:val="7DB008BF"/>
    <w:rsid w:val="7DFD162B"/>
    <w:rsid w:val="7E470AF8"/>
    <w:rsid w:val="7E4E2F50"/>
    <w:rsid w:val="7E747B3F"/>
    <w:rsid w:val="7E7A0ECD"/>
    <w:rsid w:val="7E9957F7"/>
    <w:rsid w:val="7EE60311"/>
    <w:rsid w:val="7EFE38AC"/>
    <w:rsid w:val="7F250E39"/>
    <w:rsid w:val="7F587460"/>
    <w:rsid w:val="7F721BA4"/>
    <w:rsid w:val="7FB16B71"/>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firstLine="840"/>
    </w:pPr>
    <w:rPr>
      <w:rFonts w:ascii="Times New Roman" w:hAnsi="Times New Roman" w:eastAsia="宋体" w:cs="Arial"/>
      <w:sz w:val="21"/>
    </w:rPr>
  </w:style>
  <w:style w:type="paragraph" w:styleId="3">
    <w:name w:val="Body Text"/>
    <w:basedOn w:val="1"/>
    <w:qFormat/>
    <w:uiPriority w:val="0"/>
    <w:rPr>
      <w:rFonts w:eastAsia="宋体" w:cs="Times New Roman"/>
      <w:sz w:val="21"/>
    </w:rPr>
  </w:style>
  <w:style w:type="paragraph" w:styleId="4">
    <w:name w:val="Body Text Indent 2"/>
    <w:basedOn w:val="1"/>
    <w:qFormat/>
    <w:uiPriority w:val="0"/>
    <w:rPr>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next w:val="2"/>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3443</Words>
  <Characters>3455</Characters>
  <Lines>0</Lines>
  <Paragraphs>0</Paragraphs>
  <TotalTime>17</TotalTime>
  <ScaleCrop>false</ScaleCrop>
  <LinksUpToDate>false</LinksUpToDate>
  <CharactersWithSpaces>3460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2024-06-17T01:41:00Z</dcterms:created>
  <dc:creator>晨光明月</dc:creator>
  <cp:lastModifiedBy>晨光明月</cp:lastModifiedBy>
  <cp:lastPrinted>2024-09-14T01:27:00Z</cp:lastPrinted>
  <dcterms:modified xsi:type="dcterms:W3CDTF">2024-12-16T08:44:44Z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6724031661B04EE0A930628302587494_11</vt:lpwstr>
  </property>
</Properties>
</file>