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ascii="黑体" w:hAnsi="宋体" w:eastAsia="黑体" w:cs="黑体"/>
          <w:sz w:val="32"/>
          <w:szCs w:val="32"/>
        </w:rPr>
      </w:pPr>
      <w:r>
        <w:rPr>
          <w:rFonts w:hint="eastAsia" w:ascii="黑体" w:hAnsi="宋体" w:eastAsia="黑体" w:cs="黑体"/>
          <w:sz w:val="32"/>
          <w:szCs w:val="32"/>
        </w:rPr>
        <w:t>附</w:t>
      </w:r>
      <w:r>
        <w:rPr>
          <w:rFonts w:hint="eastAsia" w:ascii="黑体" w:hAnsi="宋体" w:eastAsia="黑体" w:cs="黑体"/>
          <w:sz w:val="32"/>
          <w:szCs w:val="32"/>
          <w:lang w:eastAsia="zh-CN"/>
        </w:rPr>
        <w:t>表</w:t>
      </w:r>
      <w:r>
        <w:rPr>
          <w:rFonts w:hint="eastAsia" w:ascii="黑体" w:hAnsi="宋体" w:eastAsia="黑体" w:cs="黑体"/>
          <w:sz w:val="32"/>
          <w:szCs w:val="32"/>
        </w:rPr>
        <w:t>2</w:t>
      </w:r>
    </w:p>
    <w:p>
      <w:pPr>
        <w:snapToGrid w:val="0"/>
        <w:jc w:val="center"/>
        <w:rPr>
          <w:rFonts w:hint="eastAsia" w:ascii="方正大标宋简体" w:hAnsi="宋体" w:eastAsia="方正大标宋简体" w:cs="方正小标宋简体"/>
          <w:sz w:val="44"/>
          <w:szCs w:val="44"/>
          <w:lang w:val="en-US" w:eastAsia="zh-CN"/>
        </w:rPr>
      </w:pPr>
      <w:bookmarkStart w:id="0" w:name="_GoBack"/>
      <w:r>
        <w:rPr>
          <w:rFonts w:hint="eastAsia" w:ascii="方正大标宋简体" w:hAnsi="宋体" w:eastAsia="方正大标宋简体" w:cs="方正小标宋简体"/>
          <w:sz w:val="44"/>
          <w:szCs w:val="44"/>
          <w:lang w:val="en-US" w:eastAsia="zh-CN"/>
        </w:rPr>
        <w:t>2022</w:t>
      </w:r>
      <w:r>
        <w:rPr>
          <w:rFonts w:hint="eastAsia" w:ascii="方正大标宋简体" w:hAnsi="宋体" w:eastAsia="方正大标宋简体" w:cs="方正小标宋简体"/>
          <w:sz w:val="44"/>
          <w:szCs w:val="44"/>
        </w:rPr>
        <w:t>年</w:t>
      </w:r>
      <w:r>
        <w:rPr>
          <w:rFonts w:hint="eastAsia" w:ascii="方正大标宋简体" w:hAnsi="宋体" w:eastAsia="方正大标宋简体" w:cs="方正小标宋简体"/>
          <w:sz w:val="44"/>
          <w:szCs w:val="44"/>
          <w:lang w:val="en-US" w:eastAsia="zh-CN"/>
        </w:rPr>
        <w:t>度劳动保障监察办案</w:t>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lang w:val="en-US" w:eastAsia="zh-CN"/>
        </w:rPr>
        <w:t>（农民工工资清欠）费项</w:t>
      </w:r>
      <w:r>
        <w:rPr>
          <w:rFonts w:hint="eastAsia" w:ascii="方正大标宋简体" w:hAnsi="宋体" w:eastAsia="方正大标宋简体" w:cs="方正小标宋简体"/>
          <w:sz w:val="44"/>
          <w:szCs w:val="44"/>
        </w:rPr>
        <w:t>目自评表</w:t>
      </w:r>
      <w:bookmarkEnd w:id="0"/>
    </w:p>
    <w:p>
      <w:pPr>
        <w:snapToGrid w:val="0"/>
        <w:spacing w:line="580" w:lineRule="exact"/>
        <w:rPr>
          <w:rFonts w:hint="eastAsia" w:ascii="楷体_GB2312" w:hAnsi="楷体" w:eastAsia="楷体_GB2312" w:cs="楷体_GB2312"/>
          <w:b/>
          <w:sz w:val="32"/>
          <w:szCs w:val="32"/>
        </w:rPr>
      </w:pPr>
      <w:r>
        <w:rPr>
          <w:rFonts w:hint="eastAsia" w:ascii="楷体_GB2312" w:hAnsi="楷体" w:eastAsia="楷体_GB2312" w:cs="楷体_GB2312"/>
          <w:b/>
          <w:sz w:val="32"/>
          <w:szCs w:val="32"/>
        </w:rPr>
        <w:t>项目单位（盖章）：</w:t>
      </w:r>
      <w:r>
        <w:rPr>
          <w:rFonts w:hint="eastAsia" w:ascii="楷体_GB2312" w:hAnsi="楷体" w:eastAsia="楷体_GB2312" w:cs="楷体_GB2312"/>
          <w:b/>
          <w:sz w:val="32"/>
          <w:szCs w:val="32"/>
          <w:lang w:eastAsia="zh-CN"/>
        </w:rPr>
        <w:t>黄石市劳动保障监察支队</w:t>
      </w:r>
      <w:r>
        <w:rPr>
          <w:rFonts w:hint="eastAsia" w:ascii="楷体_GB2312" w:hAnsi="楷体" w:eastAsia="楷体_GB2312" w:cs="楷体_GB2312"/>
          <w:b/>
          <w:sz w:val="32"/>
          <w:szCs w:val="32"/>
        </w:rPr>
        <w:t xml:space="preserve"> </w:t>
      </w:r>
    </w:p>
    <w:p>
      <w:pPr>
        <w:snapToGrid w:val="0"/>
        <w:spacing w:line="580" w:lineRule="exact"/>
        <w:rPr>
          <w:rFonts w:hint="eastAsia" w:ascii="楷体_GB2312" w:hAnsi="楷体" w:eastAsia="楷体_GB2312" w:cs="楷体_GB2312"/>
          <w:b/>
          <w:sz w:val="32"/>
          <w:szCs w:val="32"/>
          <w:lang w:eastAsia="zh-CN"/>
        </w:rPr>
      </w:pPr>
      <w:r>
        <w:rPr>
          <w:rFonts w:hint="eastAsia" w:ascii="楷体_GB2312" w:hAnsi="楷体" w:eastAsia="楷体_GB2312" w:cs="楷体_GB2312"/>
          <w:b/>
          <w:sz w:val="32"/>
          <w:szCs w:val="32"/>
        </w:rPr>
        <w:t>主要领导签字：</w:t>
      </w:r>
      <w:r>
        <w:rPr>
          <w:rFonts w:hint="eastAsia" w:ascii="楷体_GB2312" w:hAnsi="楷体" w:eastAsia="楷体_GB2312" w:cs="楷体_GB2312"/>
          <w:b/>
          <w:sz w:val="32"/>
          <w:szCs w:val="32"/>
          <w:lang w:eastAsia="zh-CN"/>
        </w:rPr>
        <w:t>胡莅志</w:t>
      </w:r>
    </w:p>
    <w:p>
      <w:pPr>
        <w:widowControl/>
        <w:snapToGrid w:val="0"/>
        <w:spacing w:line="580" w:lineRule="exact"/>
        <w:jc w:val="left"/>
        <w:rPr>
          <w:rFonts w:hint="default" w:ascii="楷体_GB2312" w:hAnsi="楷体" w:eastAsia="楷体_GB2312" w:cs="楷体_GB2312"/>
          <w:b/>
          <w:sz w:val="32"/>
          <w:szCs w:val="32"/>
          <w:lang w:val="en-US" w:eastAsia="zh-CN"/>
        </w:rPr>
      </w:pP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2023年7月7日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266"/>
        <w:gridCol w:w="1175"/>
        <w:gridCol w:w="923"/>
        <w:gridCol w:w="485"/>
        <w:gridCol w:w="1375"/>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劳动保障监察办案（农民工工资清欠）费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_GB2312" w:hAnsi="宋体" w:eastAsia="仿宋_GB2312" w:cs="仿宋_GB2312"/>
                <w:kern w:val="0"/>
                <w:szCs w:val="20"/>
              </w:rPr>
              <w:t>黄石市人力资源和社会保障局</w:t>
            </w:r>
          </w:p>
        </w:tc>
        <w:tc>
          <w:tcPr>
            <w:tcW w:w="2520"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黄石市劳动保障监察支队　</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szCs w:val="20"/>
              </w:rPr>
              <w:t xml:space="preserve"> ☑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szCs w:val="20"/>
              </w:rPr>
              <w:t xml:space="preserve"> ☑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szCs w:val="20"/>
              </w:rPr>
              <w:t xml:space="preserve"> ☑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266" w:type="dxa"/>
            <w:vAlign w:val="center"/>
          </w:tcPr>
          <w:p>
            <w:pPr>
              <w:widowControl/>
              <w:snapToGrid w:val="0"/>
              <w:jc w:val="center"/>
              <w:rPr>
                <w:rFonts w:ascii="仿宋_GB2312" w:hAnsi="宋体" w:eastAsia="仿宋_GB2312"/>
                <w:kern w:val="0"/>
              </w:rPr>
            </w:pPr>
          </w:p>
        </w:tc>
        <w:tc>
          <w:tcPr>
            <w:tcW w:w="11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4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26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175"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25</w:t>
            </w:r>
          </w:p>
        </w:tc>
        <w:tc>
          <w:tcPr>
            <w:tcW w:w="1408"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23.98</w:t>
            </w:r>
          </w:p>
        </w:tc>
        <w:tc>
          <w:tcPr>
            <w:tcW w:w="1375"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95.9%</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26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58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3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26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数量指标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劳动保障举</w:t>
            </w:r>
            <w:r>
              <w:rPr>
                <w:rFonts w:hint="eastAsia" w:ascii="宋体" w:hAnsi="宋体" w:eastAsia="宋体" w:cs="宋体"/>
                <w:sz w:val="24"/>
                <w:szCs w:val="24"/>
                <w:lang w:eastAsia="zh-CN"/>
              </w:rPr>
              <w:t>报</w:t>
            </w:r>
            <w:r>
              <w:rPr>
                <w:rFonts w:ascii="宋体" w:hAnsi="宋体" w:eastAsia="宋体" w:cs="宋体"/>
                <w:sz w:val="24"/>
                <w:szCs w:val="24"/>
              </w:rPr>
              <w:t>投诉案件</w:t>
            </w:r>
            <w:r>
              <w:rPr>
                <w:rFonts w:ascii="宋体" w:hAnsi="宋体" w:eastAsia="宋体" w:cs="宋体"/>
                <w:sz w:val="24"/>
                <w:szCs w:val="24"/>
              </w:rPr>
              <w:br w:type="textWrapping"/>
            </w:r>
            <w:r>
              <w:rPr>
                <w:rFonts w:ascii="宋体" w:hAnsi="宋体" w:eastAsia="宋体" w:cs="宋体"/>
                <w:sz w:val="24"/>
                <w:szCs w:val="24"/>
              </w:rPr>
              <w:t>结案率</w:t>
            </w:r>
            <w:r>
              <w:rPr>
                <w:rFonts w:hint="eastAsia" w:ascii="仿宋_GB2312" w:hAnsi="宋体" w:eastAsia="仿宋_GB2312" w:cs="仿宋_GB2312"/>
                <w:kern w:val="0"/>
                <w:szCs w:val="20"/>
              </w:rPr>
              <w:t>　</w:t>
            </w:r>
          </w:p>
        </w:tc>
        <w:tc>
          <w:tcPr>
            <w:tcW w:w="1375"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　</w:t>
            </w:r>
            <w:r>
              <w:rPr>
                <w:rFonts w:ascii="宋体" w:hAnsi="宋体" w:eastAsia="宋体" w:cs="宋体"/>
                <w:sz w:val="24"/>
                <w:szCs w:val="24"/>
              </w:rPr>
              <w:t>结案率96%以上</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96%以上</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6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质量指标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群体性突发事件处置率</w:t>
            </w:r>
            <w:r>
              <w:rPr>
                <w:rFonts w:ascii="宋体" w:hAnsi="宋体" w:eastAsia="宋体" w:cs="宋体"/>
                <w:sz w:val="24"/>
                <w:szCs w:val="24"/>
              </w:rPr>
              <w:br w:type="textWrapping"/>
            </w:r>
            <w:r>
              <w:rPr>
                <w:rFonts w:ascii="宋体" w:hAnsi="宋体" w:eastAsia="宋体" w:cs="宋体"/>
                <w:sz w:val="24"/>
                <w:szCs w:val="24"/>
              </w:rPr>
              <w:t>100%</w:t>
            </w:r>
            <w:r>
              <w:rPr>
                <w:rFonts w:hint="eastAsia" w:ascii="仿宋_GB2312" w:hAnsi="宋体" w:eastAsia="仿宋_GB2312" w:cs="仿宋_GB2312"/>
                <w:kern w:val="0"/>
                <w:szCs w:val="20"/>
              </w:rPr>
              <w:t>　</w:t>
            </w:r>
          </w:p>
        </w:tc>
        <w:tc>
          <w:tcPr>
            <w:tcW w:w="1375" w:type="dxa"/>
            <w:vAlign w:val="center"/>
          </w:tcPr>
          <w:p>
            <w:pPr>
              <w:widowControl/>
              <w:snapToGrid w:val="0"/>
              <w:jc w:val="center"/>
              <w:rPr>
                <w:rFonts w:ascii="仿宋_GB2312" w:hAnsi="宋体" w:eastAsia="仿宋_GB2312"/>
                <w:kern w:val="0"/>
              </w:rPr>
            </w:pPr>
            <w:r>
              <w:rPr>
                <w:rFonts w:ascii="宋体" w:hAnsi="宋体" w:eastAsia="宋体" w:cs="宋体"/>
                <w:sz w:val="24"/>
                <w:szCs w:val="24"/>
              </w:rPr>
              <w:t>处置率</w:t>
            </w:r>
            <w:r>
              <w:rPr>
                <w:rFonts w:ascii="宋体" w:hAnsi="宋体" w:eastAsia="宋体" w:cs="宋体"/>
                <w:sz w:val="24"/>
                <w:szCs w:val="24"/>
              </w:rPr>
              <w:br w:type="textWrapping"/>
            </w:r>
            <w:r>
              <w:rPr>
                <w:rFonts w:ascii="宋体" w:hAnsi="宋体" w:eastAsia="宋体" w:cs="宋体"/>
                <w:sz w:val="24"/>
                <w:szCs w:val="24"/>
              </w:rPr>
              <w:t>100%</w:t>
            </w:r>
            <w:r>
              <w:rPr>
                <w:rFonts w:hint="eastAsia" w:ascii="仿宋_GB2312" w:hAnsi="宋体" w:eastAsia="仿宋_GB2312" w:cs="仿宋_GB2312"/>
                <w:kern w:val="0"/>
                <w:szCs w:val="20"/>
              </w:rPr>
              <w:t>　</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100%</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6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时效指标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及时纠正、查处劳动保</w:t>
            </w:r>
            <w:r>
              <w:rPr>
                <w:rFonts w:ascii="宋体" w:hAnsi="宋体" w:eastAsia="宋体" w:cs="宋体"/>
                <w:sz w:val="24"/>
                <w:szCs w:val="24"/>
              </w:rPr>
              <w:br w:type="textWrapping"/>
            </w:r>
            <w:r>
              <w:rPr>
                <w:rFonts w:ascii="宋体" w:hAnsi="宋体" w:eastAsia="宋体" w:cs="宋体"/>
                <w:sz w:val="24"/>
                <w:szCs w:val="24"/>
              </w:rPr>
              <w:t>障违法行为</w:t>
            </w:r>
          </w:p>
        </w:tc>
        <w:tc>
          <w:tcPr>
            <w:tcW w:w="1375"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　</w:t>
            </w:r>
            <w:r>
              <w:rPr>
                <w:rFonts w:ascii="宋体" w:hAnsi="宋体" w:eastAsia="宋体" w:cs="宋体"/>
                <w:sz w:val="24"/>
                <w:szCs w:val="24"/>
              </w:rPr>
              <w:t>法定时效内</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　</w:t>
            </w:r>
            <w:r>
              <w:rPr>
                <w:rFonts w:ascii="宋体" w:hAnsi="宋体" w:eastAsia="宋体" w:cs="宋体"/>
                <w:sz w:val="24"/>
                <w:szCs w:val="24"/>
              </w:rPr>
              <w:t>法定时效内</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266" w:type="dxa"/>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全年为企业职工、农民</w:t>
            </w:r>
            <w:r>
              <w:rPr>
                <w:rFonts w:ascii="宋体" w:hAnsi="宋体" w:eastAsia="宋体" w:cs="宋体"/>
                <w:sz w:val="24"/>
                <w:szCs w:val="24"/>
              </w:rPr>
              <w:br w:type="textWrapping"/>
            </w:r>
            <w:r>
              <w:rPr>
                <w:rFonts w:ascii="宋体" w:hAnsi="宋体" w:eastAsia="宋体" w:cs="宋体"/>
                <w:sz w:val="24"/>
                <w:szCs w:val="24"/>
              </w:rPr>
              <w:t>工讨薪</w:t>
            </w:r>
          </w:p>
        </w:tc>
        <w:tc>
          <w:tcPr>
            <w:tcW w:w="1375" w:type="dxa"/>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66" w:type="dxa"/>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保障劳动者合法权益维护社会稳定大局、保进用人单位规范用工行为、发展和谐劳动关系</w:t>
            </w:r>
          </w:p>
        </w:tc>
        <w:tc>
          <w:tcPr>
            <w:tcW w:w="1375" w:type="dxa"/>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66" w:type="dxa"/>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生态效益</w:t>
            </w:r>
          </w:p>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构建和谐劳动关系。保障企业职工，农民工合</w:t>
            </w:r>
            <w:r>
              <w:rPr>
                <w:rFonts w:ascii="宋体" w:hAnsi="宋体" w:eastAsia="宋体" w:cs="宋体"/>
                <w:sz w:val="24"/>
                <w:szCs w:val="24"/>
              </w:rPr>
              <w:br w:type="textWrapping"/>
            </w:r>
            <w:r>
              <w:rPr>
                <w:rFonts w:ascii="宋体" w:hAnsi="宋体" w:eastAsia="宋体" w:cs="宋体"/>
                <w:sz w:val="24"/>
                <w:szCs w:val="24"/>
              </w:rPr>
              <w:t>法权益</w:t>
            </w:r>
          </w:p>
        </w:tc>
        <w:tc>
          <w:tcPr>
            <w:tcW w:w="1375" w:type="dxa"/>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66" w:type="dxa"/>
            <w:vAlign w:val="center"/>
          </w:tcPr>
          <w:p>
            <w:pPr>
              <w:widowControl/>
              <w:jc w:val="center"/>
              <w:rPr>
                <w:rFonts w:ascii="仿宋_GB2312" w:hAnsi="宋体" w:eastAsia="仿宋_GB2312" w:cs="仿宋_GB2312"/>
                <w:kern w:val="0"/>
                <w:szCs w:val="20"/>
              </w:rPr>
            </w:pPr>
            <w:r>
              <w:rPr>
                <w:rFonts w:hint="eastAsia" w:ascii="仿宋_GB2312" w:hAnsi="宋体" w:eastAsia="仿宋_GB2312" w:cs="仿宋_GB2312"/>
                <w:kern w:val="0"/>
                <w:szCs w:val="20"/>
              </w:rPr>
              <w:t>可持续</w:t>
            </w:r>
          </w:p>
          <w:p>
            <w:pPr>
              <w:widowControl/>
              <w:snapToGrid w:val="0"/>
              <w:jc w:val="center"/>
              <w:rPr>
                <w:rFonts w:ascii="仿宋_GB2312" w:hAnsi="宋体" w:eastAsia="仿宋_GB2312"/>
                <w:kern w:val="0"/>
              </w:rPr>
            </w:pPr>
            <w:r>
              <w:rPr>
                <w:rFonts w:hint="eastAsia" w:ascii="仿宋_GB2312" w:hAnsi="宋体" w:eastAsia="仿宋_GB2312" w:cs="仿宋_GB2312"/>
                <w:kern w:val="0"/>
                <w:szCs w:val="20"/>
              </w:rPr>
              <w:t>影响指标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推动社会经济和谐发展</w:t>
            </w:r>
          </w:p>
        </w:tc>
        <w:tc>
          <w:tcPr>
            <w:tcW w:w="1375" w:type="dxa"/>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全年</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266" w:type="dxa"/>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服务对象满意度</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szCs w:val="20"/>
              </w:rPr>
              <w:t>指标</w:t>
            </w:r>
          </w:p>
        </w:tc>
        <w:tc>
          <w:tcPr>
            <w:tcW w:w="2583" w:type="dxa"/>
            <w:gridSpan w:val="3"/>
            <w:vAlign w:val="center"/>
          </w:tcPr>
          <w:p>
            <w:pPr>
              <w:widowControl/>
              <w:snapToGrid w:val="0"/>
              <w:jc w:val="center"/>
              <w:rPr>
                <w:rFonts w:ascii="仿宋_GB2312" w:hAnsi="宋体" w:eastAsia="仿宋_GB2312"/>
                <w:kern w:val="0"/>
              </w:rPr>
            </w:pPr>
            <w:r>
              <w:rPr>
                <w:rFonts w:ascii="宋体" w:hAnsi="宋体" w:eastAsia="宋体" w:cs="宋体"/>
                <w:sz w:val="24"/>
                <w:szCs w:val="24"/>
              </w:rPr>
              <w:t>群众</w:t>
            </w:r>
            <w:r>
              <w:rPr>
                <w:rFonts w:hint="eastAsia" w:ascii="宋体" w:hAnsi="宋体" w:eastAsia="宋体" w:cs="宋体"/>
                <w:sz w:val="24"/>
                <w:szCs w:val="24"/>
                <w:lang w:eastAsia="zh-CN"/>
              </w:rPr>
              <w:t>满</w:t>
            </w:r>
            <w:r>
              <w:rPr>
                <w:rFonts w:ascii="宋体" w:hAnsi="宋体" w:eastAsia="宋体" w:cs="宋体"/>
                <w:sz w:val="24"/>
                <w:szCs w:val="24"/>
              </w:rPr>
              <w:t>意率达98%以上</w:t>
            </w:r>
          </w:p>
        </w:tc>
        <w:tc>
          <w:tcPr>
            <w:tcW w:w="1375" w:type="dxa"/>
            <w:vAlign w:val="center"/>
          </w:tcPr>
          <w:p>
            <w:pPr>
              <w:widowControl/>
              <w:snapToGrid w:val="0"/>
              <w:jc w:val="center"/>
              <w:rPr>
                <w:rFonts w:ascii="仿宋_GB2312" w:hAnsi="宋体" w:eastAsia="仿宋_GB2312"/>
                <w:kern w:val="0"/>
              </w:rPr>
            </w:pPr>
            <w:r>
              <w:rPr>
                <w:rFonts w:ascii="宋体" w:hAnsi="宋体" w:eastAsia="宋体" w:cs="宋体"/>
                <w:sz w:val="24"/>
                <w:szCs w:val="24"/>
              </w:rPr>
              <w:t>98%以上</w:t>
            </w:r>
          </w:p>
        </w:tc>
        <w:tc>
          <w:tcPr>
            <w:tcW w:w="1319" w:type="dxa"/>
            <w:gridSpan w:val="2"/>
            <w:vAlign w:val="center"/>
          </w:tcPr>
          <w:p>
            <w:pPr>
              <w:widowControl/>
              <w:snapToGrid w:val="0"/>
              <w:jc w:val="center"/>
              <w:rPr>
                <w:rFonts w:ascii="仿宋_GB2312" w:hAnsi="宋体" w:eastAsia="仿宋_GB2312"/>
                <w:kern w:val="0"/>
              </w:rPr>
            </w:pPr>
            <w:r>
              <w:rPr>
                <w:rFonts w:ascii="宋体" w:hAnsi="宋体" w:eastAsia="宋体" w:cs="宋体"/>
                <w:sz w:val="24"/>
                <w:szCs w:val="24"/>
              </w:rPr>
              <w:t>98%以上</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vAlign w:val="center"/>
          </w:tcPr>
          <w:p>
            <w:pPr>
              <w:widowControl/>
              <w:ind w:firstLine="420" w:firstLineChars="200"/>
              <w:jc w:val="left"/>
              <w:rPr>
                <w:rFonts w:hint="eastAsia" w:ascii="仿宋_GB2312" w:hAnsi="宋体" w:eastAsia="仿宋_GB2312"/>
                <w:kern w:val="0"/>
              </w:rPr>
            </w:pPr>
            <w:r>
              <w:rPr>
                <w:rFonts w:hint="eastAsia" w:ascii="仿宋_GB2312" w:hAnsi="宋体" w:eastAsia="仿宋_GB2312"/>
                <w:kern w:val="0"/>
              </w:rPr>
              <w:t>202</w:t>
            </w:r>
            <w:r>
              <w:rPr>
                <w:rFonts w:hint="eastAsia" w:ascii="仿宋_GB2312" w:hAnsi="宋体" w:eastAsia="仿宋_GB2312"/>
                <w:kern w:val="0"/>
                <w:lang w:val="en-US" w:eastAsia="zh-CN"/>
              </w:rPr>
              <w:t>2</w:t>
            </w:r>
            <w:r>
              <w:rPr>
                <w:rFonts w:hint="eastAsia" w:ascii="仿宋_GB2312" w:hAnsi="宋体" w:eastAsia="仿宋_GB2312"/>
                <w:kern w:val="0"/>
              </w:rPr>
              <w:t>年度劳动保障监察办案（农民工工资清欠）费</w:t>
            </w:r>
            <w:r>
              <w:rPr>
                <w:rFonts w:hint="eastAsia" w:ascii="仿宋_GB2312" w:hAnsi="宋体" w:eastAsia="仿宋_GB2312"/>
                <w:kern w:val="0"/>
                <w:lang w:val="en-US" w:eastAsia="zh-CN"/>
              </w:rPr>
              <w:t>30</w:t>
            </w:r>
            <w:r>
              <w:rPr>
                <w:rFonts w:hint="eastAsia" w:ascii="仿宋_GB2312" w:hAnsi="宋体" w:eastAsia="仿宋_GB2312"/>
                <w:kern w:val="0"/>
              </w:rPr>
              <w:t>万元，其中：202</w:t>
            </w:r>
            <w:r>
              <w:rPr>
                <w:rFonts w:hint="eastAsia" w:ascii="仿宋_GB2312" w:hAnsi="宋体" w:eastAsia="仿宋_GB2312"/>
                <w:kern w:val="0"/>
                <w:lang w:val="en-US" w:eastAsia="zh-CN"/>
              </w:rPr>
              <w:t>2</w:t>
            </w:r>
            <w:r>
              <w:rPr>
                <w:rFonts w:hint="eastAsia" w:ascii="仿宋_GB2312" w:hAnsi="宋体" w:eastAsia="仿宋_GB2312"/>
                <w:kern w:val="0"/>
              </w:rPr>
              <w:t>年度年初预算25万元，非税收入5万元。</w:t>
            </w:r>
          </w:p>
          <w:p>
            <w:pPr>
              <w:widowControl/>
              <w:ind w:firstLine="420" w:firstLineChars="200"/>
              <w:jc w:val="left"/>
              <w:rPr>
                <w:rFonts w:hint="eastAsia" w:ascii="仿宋_GB2312" w:hAnsi="宋体" w:eastAsia="仿宋_GB2312"/>
                <w:kern w:val="0"/>
              </w:rPr>
            </w:pPr>
            <w:r>
              <w:rPr>
                <w:rFonts w:hint="eastAsia" w:ascii="仿宋_GB2312" w:hAnsi="宋体" w:eastAsia="仿宋_GB2312"/>
                <w:kern w:val="0"/>
              </w:rPr>
              <w:t>202</w:t>
            </w:r>
            <w:r>
              <w:rPr>
                <w:rFonts w:hint="eastAsia" w:ascii="仿宋_GB2312" w:hAnsi="宋体" w:eastAsia="仿宋_GB2312"/>
                <w:kern w:val="0"/>
                <w:lang w:val="en-US" w:eastAsia="zh-CN"/>
              </w:rPr>
              <w:t>2</w:t>
            </w:r>
            <w:r>
              <w:rPr>
                <w:rFonts w:hint="eastAsia" w:ascii="仿宋_GB2312" w:hAnsi="宋体" w:eastAsia="仿宋_GB2312"/>
                <w:kern w:val="0"/>
              </w:rPr>
              <w:t>年度劳动保障监察办案（农民工工资清欠）费支出</w:t>
            </w:r>
            <w:r>
              <w:rPr>
                <w:rFonts w:hint="eastAsia" w:ascii="仿宋_GB2312" w:hAnsi="宋体" w:eastAsia="仿宋_GB2312"/>
                <w:kern w:val="0"/>
                <w:lang w:val="en-US" w:eastAsia="zh-CN"/>
              </w:rPr>
              <w:t>23.98</w:t>
            </w:r>
            <w:r>
              <w:rPr>
                <w:rFonts w:hint="eastAsia" w:ascii="仿宋_GB2312" w:hAnsi="宋体" w:eastAsia="仿宋_GB2312"/>
                <w:kern w:val="0"/>
              </w:rPr>
              <w:t>万元。</w:t>
            </w:r>
          </w:p>
          <w:p>
            <w:pPr>
              <w:widowControl/>
              <w:ind w:firstLine="420" w:firstLineChars="200"/>
              <w:jc w:val="left"/>
              <w:rPr>
                <w:rFonts w:ascii="仿宋_GB2312" w:hAnsi="宋体" w:eastAsia="仿宋_GB2312"/>
                <w:kern w:val="0"/>
              </w:rPr>
            </w:pPr>
            <w:r>
              <w:rPr>
                <w:rFonts w:hint="eastAsia" w:ascii="仿宋_GB2312" w:hAnsi="宋体" w:eastAsia="仿宋_GB2312"/>
                <w:kern w:val="0"/>
              </w:rPr>
              <w:t>2021年度项目预算目标未完成原因有以下几点：一是使用上年结转资金</w:t>
            </w:r>
            <w:r>
              <w:rPr>
                <w:rFonts w:hint="eastAsia" w:ascii="仿宋_GB2312" w:hAnsi="宋体" w:eastAsia="仿宋_GB2312"/>
                <w:kern w:val="0"/>
                <w:lang w:val="en-US" w:eastAsia="zh-CN"/>
              </w:rPr>
              <w:t>1.97万元</w:t>
            </w:r>
            <w:r>
              <w:rPr>
                <w:rFonts w:hint="eastAsia" w:ascii="仿宋_GB2312" w:hAnsi="宋体" w:eastAsia="仿宋_GB2312"/>
                <w:kern w:val="0"/>
              </w:rPr>
              <w:t>；二是尚有部分开支正在办理结算手续，预计在202</w:t>
            </w:r>
            <w:r>
              <w:rPr>
                <w:rFonts w:hint="eastAsia" w:ascii="仿宋_GB2312" w:hAnsi="宋体" w:eastAsia="仿宋_GB2312"/>
                <w:kern w:val="0"/>
                <w:lang w:val="en-US" w:eastAsia="zh-CN"/>
              </w:rPr>
              <w:t>3</w:t>
            </w:r>
            <w:r>
              <w:rPr>
                <w:rFonts w:hint="eastAsia" w:ascii="仿宋_GB2312" w:hAnsi="宋体" w:eastAsia="仿宋_GB2312"/>
                <w:kern w:val="0"/>
              </w:rPr>
              <w:t>年度支出。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vAlign w:val="center"/>
          </w:tcPr>
          <w:p>
            <w:pPr>
              <w:widowControl/>
              <w:ind w:firstLine="420" w:firstLineChars="200"/>
              <w:jc w:val="left"/>
              <w:rPr>
                <w:rFonts w:ascii="仿宋_GB2312" w:hAnsi="宋体" w:eastAsia="仿宋_GB2312"/>
                <w:kern w:val="0"/>
              </w:rPr>
            </w:pPr>
            <w:r>
              <w:rPr>
                <w:rFonts w:hint="eastAsia" w:ascii="仿宋_GB2312" w:hAnsi="宋体" w:eastAsia="仿宋_GB2312"/>
                <w:kern w:val="0"/>
              </w:rPr>
              <w:t>我支队将进一步加强预算支出管理，加快预算支出进度，进而提高预算执行率。该项目主要用于劳动保障监察机构基础设施建设、信息化建设及各项执法经费；支付支队劳动保障监察协管员工资及社保公积金费用；印发劳动法律法规资料及文件印刷费等；保障跨地区办案经费；执法车辆运行维护费等。</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widowControl/>
        <w:ind w:firstLine="420" w:firstLineChars="200"/>
        <w:rPr>
          <w:rFonts w:hint="eastAsia" w:ascii="仿宋" w:hAnsi="仿宋" w:eastAsia="仿宋" w:cs="仿宋"/>
          <w:sz w:val="32"/>
          <w:szCs w:val="32"/>
        </w:rPr>
      </w:pPr>
      <w:r>
        <w:rPr>
          <w:rFonts w:hint="eastAsia" w:ascii="仿宋_GB2312" w:hAnsi="宋体" w:eastAsia="仿宋_GB2312" w:cs="仿宋_GB2312"/>
          <w:kern w:val="0"/>
          <w:lang w:val="en-US" w:eastAsia="zh-CN"/>
        </w:rPr>
        <w:t>6.本部门单位自评项目较多的亦可自行设计封面，请主要领导在封面上签字并加盖公章。</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WU0ZjI2ODVjZjBkMjE5MTQ1NTNlZDBkYjVhMmEifQ=="/>
  </w:docVars>
  <w:rsids>
    <w:rsidRoot w:val="615B1730"/>
    <w:rsid w:val="0014462A"/>
    <w:rsid w:val="01541BBE"/>
    <w:rsid w:val="015C5FFC"/>
    <w:rsid w:val="018F1CBB"/>
    <w:rsid w:val="021F7768"/>
    <w:rsid w:val="02765269"/>
    <w:rsid w:val="02A75107"/>
    <w:rsid w:val="02D96EAE"/>
    <w:rsid w:val="02F45BDC"/>
    <w:rsid w:val="031156F1"/>
    <w:rsid w:val="03322BB7"/>
    <w:rsid w:val="034A1244"/>
    <w:rsid w:val="03804927"/>
    <w:rsid w:val="04443B01"/>
    <w:rsid w:val="04F2235E"/>
    <w:rsid w:val="05407632"/>
    <w:rsid w:val="05831EEC"/>
    <w:rsid w:val="05966902"/>
    <w:rsid w:val="062A6278"/>
    <w:rsid w:val="068826AB"/>
    <w:rsid w:val="06A82CAB"/>
    <w:rsid w:val="0715637A"/>
    <w:rsid w:val="07F7601B"/>
    <w:rsid w:val="08712CC0"/>
    <w:rsid w:val="08C445A1"/>
    <w:rsid w:val="08ED5E88"/>
    <w:rsid w:val="08FB7442"/>
    <w:rsid w:val="09037DFE"/>
    <w:rsid w:val="09243E94"/>
    <w:rsid w:val="093B3F32"/>
    <w:rsid w:val="095020C3"/>
    <w:rsid w:val="098D3185"/>
    <w:rsid w:val="099806C2"/>
    <w:rsid w:val="09BC2A9F"/>
    <w:rsid w:val="09C01177"/>
    <w:rsid w:val="0A4A6365"/>
    <w:rsid w:val="0A9271F0"/>
    <w:rsid w:val="0BC77592"/>
    <w:rsid w:val="0D0664F2"/>
    <w:rsid w:val="0EC800B8"/>
    <w:rsid w:val="0F2E38BF"/>
    <w:rsid w:val="0F376CE9"/>
    <w:rsid w:val="103A6060"/>
    <w:rsid w:val="10BF0F94"/>
    <w:rsid w:val="10E303F8"/>
    <w:rsid w:val="110E29F0"/>
    <w:rsid w:val="11375F35"/>
    <w:rsid w:val="11540E45"/>
    <w:rsid w:val="11A34A6B"/>
    <w:rsid w:val="126C3517"/>
    <w:rsid w:val="13005A09"/>
    <w:rsid w:val="13313D08"/>
    <w:rsid w:val="14C75693"/>
    <w:rsid w:val="14C948F9"/>
    <w:rsid w:val="153B3C57"/>
    <w:rsid w:val="15A33543"/>
    <w:rsid w:val="1608733E"/>
    <w:rsid w:val="16125249"/>
    <w:rsid w:val="16700ECB"/>
    <w:rsid w:val="16A513C8"/>
    <w:rsid w:val="16E3552F"/>
    <w:rsid w:val="17252191"/>
    <w:rsid w:val="178F2FEA"/>
    <w:rsid w:val="183B5666"/>
    <w:rsid w:val="185A2A37"/>
    <w:rsid w:val="187D3274"/>
    <w:rsid w:val="189016FA"/>
    <w:rsid w:val="197706D6"/>
    <w:rsid w:val="19E67760"/>
    <w:rsid w:val="1B106D7C"/>
    <w:rsid w:val="1B4A2662"/>
    <w:rsid w:val="1C8C5253"/>
    <w:rsid w:val="1CBD1916"/>
    <w:rsid w:val="1E2B54A3"/>
    <w:rsid w:val="1EBF5CEB"/>
    <w:rsid w:val="1FD16E67"/>
    <w:rsid w:val="20224BEB"/>
    <w:rsid w:val="20CB2206"/>
    <w:rsid w:val="21722664"/>
    <w:rsid w:val="21CA625A"/>
    <w:rsid w:val="21FE795F"/>
    <w:rsid w:val="223B7E30"/>
    <w:rsid w:val="22EB1410"/>
    <w:rsid w:val="23202E3D"/>
    <w:rsid w:val="23B80E6D"/>
    <w:rsid w:val="23DE7ED2"/>
    <w:rsid w:val="246C35CF"/>
    <w:rsid w:val="24825DAC"/>
    <w:rsid w:val="250A242C"/>
    <w:rsid w:val="25484B51"/>
    <w:rsid w:val="2566033B"/>
    <w:rsid w:val="256B5335"/>
    <w:rsid w:val="25A343F8"/>
    <w:rsid w:val="25A43AE7"/>
    <w:rsid w:val="26854F47"/>
    <w:rsid w:val="26E971E8"/>
    <w:rsid w:val="27C524AE"/>
    <w:rsid w:val="289D0F45"/>
    <w:rsid w:val="29866626"/>
    <w:rsid w:val="29D04BC1"/>
    <w:rsid w:val="29EA19C7"/>
    <w:rsid w:val="2AB2782D"/>
    <w:rsid w:val="2AFB4861"/>
    <w:rsid w:val="2B032B31"/>
    <w:rsid w:val="2B892018"/>
    <w:rsid w:val="2CB54251"/>
    <w:rsid w:val="2CCA35D6"/>
    <w:rsid w:val="2E0A62F0"/>
    <w:rsid w:val="2E371B99"/>
    <w:rsid w:val="2E4475F5"/>
    <w:rsid w:val="2E9E484E"/>
    <w:rsid w:val="2EC51DC9"/>
    <w:rsid w:val="31574519"/>
    <w:rsid w:val="315D44E6"/>
    <w:rsid w:val="316023F9"/>
    <w:rsid w:val="3203659D"/>
    <w:rsid w:val="32136B38"/>
    <w:rsid w:val="32284666"/>
    <w:rsid w:val="325D43BB"/>
    <w:rsid w:val="33504B1B"/>
    <w:rsid w:val="33555548"/>
    <w:rsid w:val="33863671"/>
    <w:rsid w:val="33D27EC8"/>
    <w:rsid w:val="343111F9"/>
    <w:rsid w:val="345E559A"/>
    <w:rsid w:val="355255C1"/>
    <w:rsid w:val="35893153"/>
    <w:rsid w:val="358A082B"/>
    <w:rsid w:val="359C0375"/>
    <w:rsid w:val="35AE12E7"/>
    <w:rsid w:val="364F069B"/>
    <w:rsid w:val="367A33CB"/>
    <w:rsid w:val="36952F26"/>
    <w:rsid w:val="378921FF"/>
    <w:rsid w:val="37ED34E6"/>
    <w:rsid w:val="37F553F9"/>
    <w:rsid w:val="38306174"/>
    <w:rsid w:val="387D29FC"/>
    <w:rsid w:val="38E230FB"/>
    <w:rsid w:val="390E3C22"/>
    <w:rsid w:val="39495B5C"/>
    <w:rsid w:val="3A0A2745"/>
    <w:rsid w:val="3A82288E"/>
    <w:rsid w:val="3ADD7D70"/>
    <w:rsid w:val="3B384BED"/>
    <w:rsid w:val="3B7637DB"/>
    <w:rsid w:val="3BCA7BCB"/>
    <w:rsid w:val="3C087F29"/>
    <w:rsid w:val="3C2A7EDB"/>
    <w:rsid w:val="3CA11656"/>
    <w:rsid w:val="3CE00612"/>
    <w:rsid w:val="3D614EFB"/>
    <w:rsid w:val="3DCF4C62"/>
    <w:rsid w:val="3E900B66"/>
    <w:rsid w:val="3E9B7749"/>
    <w:rsid w:val="3EB6572D"/>
    <w:rsid w:val="3F0F6E66"/>
    <w:rsid w:val="403F3B8A"/>
    <w:rsid w:val="417124EE"/>
    <w:rsid w:val="42E34832"/>
    <w:rsid w:val="43435C95"/>
    <w:rsid w:val="435A232F"/>
    <w:rsid w:val="43BE0652"/>
    <w:rsid w:val="451F7A70"/>
    <w:rsid w:val="45C461D2"/>
    <w:rsid w:val="46E94838"/>
    <w:rsid w:val="47567A57"/>
    <w:rsid w:val="47AC20E8"/>
    <w:rsid w:val="47B55E66"/>
    <w:rsid w:val="47BF27EC"/>
    <w:rsid w:val="489B424E"/>
    <w:rsid w:val="48EA6E4B"/>
    <w:rsid w:val="49376C02"/>
    <w:rsid w:val="497565A2"/>
    <w:rsid w:val="499F07A4"/>
    <w:rsid w:val="4ABD6AC9"/>
    <w:rsid w:val="4B46328C"/>
    <w:rsid w:val="4C2F3780"/>
    <w:rsid w:val="4D915264"/>
    <w:rsid w:val="4DCA3C9D"/>
    <w:rsid w:val="4E4A75B2"/>
    <w:rsid w:val="4E79675A"/>
    <w:rsid w:val="4EBB3930"/>
    <w:rsid w:val="4EE33339"/>
    <w:rsid w:val="4F5B03FE"/>
    <w:rsid w:val="4F9B7BB9"/>
    <w:rsid w:val="4FB91741"/>
    <w:rsid w:val="5022254E"/>
    <w:rsid w:val="50907DAD"/>
    <w:rsid w:val="510316ED"/>
    <w:rsid w:val="51E34872"/>
    <w:rsid w:val="52267BB8"/>
    <w:rsid w:val="52720416"/>
    <w:rsid w:val="52DE0BAD"/>
    <w:rsid w:val="53286D74"/>
    <w:rsid w:val="53695B54"/>
    <w:rsid w:val="5379154B"/>
    <w:rsid w:val="538F119C"/>
    <w:rsid w:val="53DB1E97"/>
    <w:rsid w:val="53EA4547"/>
    <w:rsid w:val="540237C7"/>
    <w:rsid w:val="54D31B6F"/>
    <w:rsid w:val="54D516BF"/>
    <w:rsid w:val="54EB6227"/>
    <w:rsid w:val="54EE3774"/>
    <w:rsid w:val="554023F3"/>
    <w:rsid w:val="55675608"/>
    <w:rsid w:val="556B4E39"/>
    <w:rsid w:val="55990477"/>
    <w:rsid w:val="56207535"/>
    <w:rsid w:val="56A6656F"/>
    <w:rsid w:val="56E70A72"/>
    <w:rsid w:val="57206BD5"/>
    <w:rsid w:val="579B48F2"/>
    <w:rsid w:val="57EB3CD2"/>
    <w:rsid w:val="57F751E1"/>
    <w:rsid w:val="57FB7405"/>
    <w:rsid w:val="589E7D06"/>
    <w:rsid w:val="58BE7BDB"/>
    <w:rsid w:val="58C35579"/>
    <w:rsid w:val="58D33E16"/>
    <w:rsid w:val="5971039D"/>
    <w:rsid w:val="59901BF6"/>
    <w:rsid w:val="59AB19CA"/>
    <w:rsid w:val="59CA4ECF"/>
    <w:rsid w:val="59CB52A2"/>
    <w:rsid w:val="5A1928E6"/>
    <w:rsid w:val="5A9C5838"/>
    <w:rsid w:val="5AE8722D"/>
    <w:rsid w:val="5BD40B36"/>
    <w:rsid w:val="5BE135BA"/>
    <w:rsid w:val="5C136498"/>
    <w:rsid w:val="5C1E5B4F"/>
    <w:rsid w:val="5C3B5CDC"/>
    <w:rsid w:val="5C462906"/>
    <w:rsid w:val="5CEC2A4C"/>
    <w:rsid w:val="5D2242E8"/>
    <w:rsid w:val="5D886524"/>
    <w:rsid w:val="5DC417C7"/>
    <w:rsid w:val="5F000688"/>
    <w:rsid w:val="60436260"/>
    <w:rsid w:val="60A91437"/>
    <w:rsid w:val="61364AED"/>
    <w:rsid w:val="615B1730"/>
    <w:rsid w:val="61F43F2B"/>
    <w:rsid w:val="629A1B6E"/>
    <w:rsid w:val="62A6751E"/>
    <w:rsid w:val="633633C5"/>
    <w:rsid w:val="633A6DE7"/>
    <w:rsid w:val="635431ED"/>
    <w:rsid w:val="63AA70E5"/>
    <w:rsid w:val="63E8148C"/>
    <w:rsid w:val="64082734"/>
    <w:rsid w:val="64152FBE"/>
    <w:rsid w:val="649D59BB"/>
    <w:rsid w:val="64E10C4A"/>
    <w:rsid w:val="64FB4223"/>
    <w:rsid w:val="653B7863"/>
    <w:rsid w:val="666F2046"/>
    <w:rsid w:val="67934242"/>
    <w:rsid w:val="67C76F50"/>
    <w:rsid w:val="68175212"/>
    <w:rsid w:val="681E2640"/>
    <w:rsid w:val="686A7E78"/>
    <w:rsid w:val="688E5872"/>
    <w:rsid w:val="68D051AC"/>
    <w:rsid w:val="69082EF1"/>
    <w:rsid w:val="692F6E1A"/>
    <w:rsid w:val="6A49662A"/>
    <w:rsid w:val="6A832AEA"/>
    <w:rsid w:val="6AC07C06"/>
    <w:rsid w:val="6B182A49"/>
    <w:rsid w:val="6B3A33B4"/>
    <w:rsid w:val="6BA43F3D"/>
    <w:rsid w:val="6C003D4F"/>
    <w:rsid w:val="6C3A75FD"/>
    <w:rsid w:val="6C635297"/>
    <w:rsid w:val="6C801495"/>
    <w:rsid w:val="6CE12FF5"/>
    <w:rsid w:val="6CF358BE"/>
    <w:rsid w:val="6D345842"/>
    <w:rsid w:val="6D813F07"/>
    <w:rsid w:val="6DF72429"/>
    <w:rsid w:val="6DF85EB2"/>
    <w:rsid w:val="6E09423D"/>
    <w:rsid w:val="6E147A54"/>
    <w:rsid w:val="6E5E1250"/>
    <w:rsid w:val="6E967655"/>
    <w:rsid w:val="6EB16B8D"/>
    <w:rsid w:val="6EBB6047"/>
    <w:rsid w:val="6F287DF6"/>
    <w:rsid w:val="6FCC5C25"/>
    <w:rsid w:val="6FF621DB"/>
    <w:rsid w:val="70210EAB"/>
    <w:rsid w:val="702221C9"/>
    <w:rsid w:val="70A619F7"/>
    <w:rsid w:val="70E16DB0"/>
    <w:rsid w:val="71224611"/>
    <w:rsid w:val="71226235"/>
    <w:rsid w:val="71E82AAA"/>
    <w:rsid w:val="72A12225"/>
    <w:rsid w:val="7332101E"/>
    <w:rsid w:val="73822086"/>
    <w:rsid w:val="73850623"/>
    <w:rsid w:val="73F7478E"/>
    <w:rsid w:val="746B0847"/>
    <w:rsid w:val="751341E5"/>
    <w:rsid w:val="75997529"/>
    <w:rsid w:val="75F30E81"/>
    <w:rsid w:val="769036BE"/>
    <w:rsid w:val="773E6F5F"/>
    <w:rsid w:val="77827D11"/>
    <w:rsid w:val="781A5A59"/>
    <w:rsid w:val="786C5C7D"/>
    <w:rsid w:val="7A3B7565"/>
    <w:rsid w:val="7A4D61B6"/>
    <w:rsid w:val="7A5163A5"/>
    <w:rsid w:val="7A677092"/>
    <w:rsid w:val="7AA21710"/>
    <w:rsid w:val="7B411466"/>
    <w:rsid w:val="7B622690"/>
    <w:rsid w:val="7BDD71C7"/>
    <w:rsid w:val="7BF02D91"/>
    <w:rsid w:val="7C5E4D49"/>
    <w:rsid w:val="7CE45617"/>
    <w:rsid w:val="7D642EEE"/>
    <w:rsid w:val="7DC12801"/>
    <w:rsid w:val="7E326D05"/>
    <w:rsid w:val="7E8C6D00"/>
    <w:rsid w:val="7F726812"/>
    <w:rsid w:val="7FF61347"/>
    <w:rsid w:val="F073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1243</Words>
  <Characters>1352</Characters>
  <Lines>0</Lines>
  <Paragraphs>0</Paragraphs>
  <TotalTime>42</TotalTime>
  <ScaleCrop>false</ScaleCrop>
  <LinksUpToDate>false</LinksUpToDate>
  <CharactersWithSpaces>1398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2023-02-20T10:57:00Z</dcterms:created>
  <dc:creator>111</dc:creator>
  <cp:lastModifiedBy>greatwall</cp:lastModifiedBy>
  <cp:lastPrinted>2023-07-07T09:36:00Z</cp:lastPrinted>
  <dcterms:modified xsi:type="dcterms:W3CDTF">2023-07-26T15:24:34Z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5F60183F5BC640408A7FA40B1030ABCA_12</vt:lpwstr>
  </property>
</Properties>
</file>