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line="408" w:lineRule="auto"/>
        <w:rPr>
          <w:rFonts w:ascii="Arial"/>
          <w:sz w:val="21"/>
        </w:rPr>
      </w:pPr>
    </w:p>
    <w:p>
      <w:pPr>
        <w:pStyle w:val="2"/>
        <w:spacing w:before="133" w:line="222" w:lineRule="auto"/>
        <w:ind w:left="1889"/>
        <w:rPr>
          <w:sz w:val="41"/>
          <w:szCs w:val="41"/>
        </w:rPr>
      </w:pPr>
      <w:r>
        <w:rPr>
          <w:b/>
          <w:bCs/>
          <w:spacing w:val="-9"/>
          <w:sz w:val="41"/>
          <w:szCs w:val="41"/>
        </w:rPr>
        <w:t>黄石市“人社敲门服务”手册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4" w:line="296" w:lineRule="auto"/>
        <w:ind w:left="183" w:right="107" w:firstLine="620"/>
        <w:rPr>
          <w:sz w:val="32"/>
          <w:szCs w:val="32"/>
        </w:rPr>
      </w:pPr>
      <w:r>
        <w:rPr>
          <w:spacing w:val="2"/>
          <w:sz w:val="32"/>
          <w:szCs w:val="32"/>
        </w:rPr>
        <w:t>1.与企业建立常态化沟通机制，主动添加企业老总、人力</w:t>
      </w:r>
      <w:r>
        <w:rPr>
          <w:spacing w:val="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资源负责人微信及联系方式。</w:t>
      </w:r>
    </w:p>
    <w:p>
      <w:pPr>
        <w:pStyle w:val="2"/>
        <w:spacing w:before="31" w:line="309" w:lineRule="auto"/>
        <w:ind w:left="183" w:right="109" w:firstLine="620"/>
        <w:rPr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2.</w:t>
      </w:r>
      <w:r>
        <w:rPr>
          <w:spacing w:val="2"/>
          <w:sz w:val="32"/>
          <w:szCs w:val="32"/>
        </w:rPr>
        <w:t>依托重要时间节点、人社重要政策发布等契机，向企业</w:t>
      </w:r>
      <w:r>
        <w:rPr>
          <w:spacing w:val="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老总、人力资源负责人定向推送人社热门政</w:t>
      </w:r>
      <w:r>
        <w:rPr>
          <w:spacing w:val="-4"/>
          <w:sz w:val="32"/>
          <w:szCs w:val="32"/>
        </w:rPr>
        <w:t>策。</w:t>
      </w:r>
    </w:p>
    <w:p>
      <w:pPr>
        <w:pStyle w:val="2"/>
        <w:spacing w:before="19" w:line="289" w:lineRule="auto"/>
        <w:ind w:left="183" w:firstLine="620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3.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结合营商环境省级测评反馈问题，到包保企业进行敲门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回访，收集涉及人社营商环境符合实际、操作性强的意见</w:t>
      </w:r>
      <w:r>
        <w:rPr>
          <w:spacing w:val="-7"/>
          <w:sz w:val="32"/>
          <w:szCs w:val="32"/>
        </w:rPr>
        <w:t>建议。</w:t>
      </w:r>
    </w:p>
    <w:p>
      <w:pPr>
        <w:pStyle w:val="2"/>
        <w:spacing w:before="76" w:line="301" w:lineRule="auto"/>
        <w:ind w:left="183" w:right="108" w:firstLine="620"/>
        <w:rPr>
          <w:sz w:val="32"/>
          <w:szCs w:val="32"/>
        </w:rPr>
      </w:pPr>
      <w:r>
        <w:rPr>
          <w:spacing w:val="2"/>
          <w:sz w:val="32"/>
          <w:szCs w:val="32"/>
        </w:rPr>
        <w:t>4.上门发放人社领域惠企政策宣传清单，宣讲人社常用法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规、解读热点政策，为有需求企业提供针对性政策培训。</w:t>
      </w:r>
    </w:p>
    <w:p>
      <w:pPr>
        <w:pStyle w:val="2"/>
        <w:spacing w:before="18" w:line="314" w:lineRule="auto"/>
        <w:ind w:left="183" w:right="169" w:firstLine="620"/>
        <w:rPr>
          <w:sz w:val="32"/>
          <w:szCs w:val="32"/>
        </w:rPr>
      </w:pPr>
      <w:r>
        <w:rPr>
          <w:sz w:val="32"/>
          <w:szCs w:val="32"/>
        </w:rPr>
        <w:t xml:space="preserve">5.摸清企业招工引才、技能培训、职称评审等方面需求， </w:t>
      </w:r>
      <w:r>
        <w:rPr>
          <w:spacing w:val="-4"/>
          <w:sz w:val="32"/>
          <w:szCs w:val="32"/>
        </w:rPr>
        <w:t>现场协调解决企业发展面临的人力资源要素支撑难题。</w:t>
      </w:r>
    </w:p>
    <w:p>
      <w:pPr>
        <w:pStyle w:val="2"/>
        <w:spacing w:before="2" w:line="295" w:lineRule="auto"/>
        <w:ind w:left="183" w:right="108" w:firstLine="620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6.</w:t>
      </w:r>
      <w:r>
        <w:rPr>
          <w:rFonts w:ascii="宋体" w:hAnsi="宋体" w:eastAsia="宋体" w:cs="宋体"/>
          <w:spacing w:val="-7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主动帮助符合条件企业申请职业培训、就业见习、一次</w:t>
      </w:r>
      <w:r>
        <w:rPr>
          <w:sz w:val="32"/>
          <w:szCs w:val="32"/>
        </w:rPr>
        <w:t xml:space="preserve"> </w:t>
      </w:r>
      <w:r>
        <w:rPr>
          <w:spacing w:val="-27"/>
          <w:sz w:val="32"/>
          <w:szCs w:val="32"/>
        </w:rPr>
        <w:t>性吸纳就业、初次创业等补贴，推进“免申即享”“直补快办”。</w:t>
      </w:r>
    </w:p>
    <w:p>
      <w:pPr>
        <w:pStyle w:val="2"/>
        <w:spacing w:before="78" w:line="279" w:lineRule="auto"/>
        <w:ind w:left="183" w:right="96" w:firstLine="620"/>
        <w:rPr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7.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每月主动联系服务企业不少于1次，对能解决的事项1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周内予以回复，暂不能解决的做好解释，明确办结事项。</w:t>
      </w:r>
    </w:p>
    <w:p>
      <w:pPr>
        <w:pStyle w:val="2"/>
        <w:spacing w:before="92" w:line="289" w:lineRule="auto"/>
        <w:ind w:left="183" w:firstLine="62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8.</w:t>
      </w:r>
      <w:r>
        <w:rPr>
          <w:spacing w:val="-6"/>
          <w:sz w:val="32"/>
          <w:szCs w:val="32"/>
        </w:rPr>
        <w:t>遇到自身无法协调解决的问题，主动会同相关科室单位、</w:t>
      </w:r>
      <w:r>
        <w:rPr>
          <w:spacing w:val="1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职能部门处理解决，并向上报告。</w:t>
      </w:r>
    </w:p>
    <w:p>
      <w:pPr>
        <w:spacing w:line="289" w:lineRule="auto"/>
        <w:rPr>
          <w:sz w:val="32"/>
          <w:szCs w:val="32"/>
        </w:rPr>
        <w:sectPr>
          <w:footerReference r:id="rId5" w:type="default"/>
          <w:pgSz w:w="12240" w:h="15840"/>
          <w:pgMar w:top="1346" w:right="1429" w:bottom="1043" w:left="1836" w:header="0" w:footer="755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8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38BE375D"/>
    <w:rsid w:val="38B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2024-10-27T05:39:00Z</dcterms:created>
  <dc:creator>啸坤</dc:creator>
  <cp:lastModifiedBy>啸坤</cp:lastModifiedBy>
  <dcterms:modified xsi:type="dcterms:W3CDTF">2024-10-27T05:39:54Z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FEB7698A1CD641F388C376270ED74933_11</vt:lpwstr>
  </property>
</Properties>
</file>