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9" w:line="560" w:lineRule="exact"/>
        <w:ind w:left="0" w:right="1060" w:rightChars="505"/>
        <w:textAlignment w:val="auto"/>
        <w:rPr>
          <w:rFonts w:hint="eastAsia" w:ascii="仿宋_GB2312" w:hAnsi="仿宋_GB2312" w:eastAsia="仿宋_GB2312" w:cs="仿宋_GB2312"/>
          <w:color w:val="000000"/>
          <w:spacing w:val="-14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6113145</wp:posOffset>
                </wp:positionH>
                <wp:positionV relativeFrom="page">
                  <wp:posOffset>9665335</wp:posOffset>
                </wp:positionV>
                <wp:extent cx="260350" cy="290830"/>
                <wp:effectExtent l="0" t="0" r="635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spacing w:line="132" w:lineRule="auto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35pt;margin-top:761.05pt;height:22.9pt;width:20.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N0ccPYAAAADgEAAA8AAAAAAAAAAQAgAAAAIgAAAGRycy9kb3ducmV2LnhtbFBLAQIUABQA&#10;AAAIAIdO4kCLKGf/8AEAALgDAAAOAAAAAAAAAAEAIAAAACc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"/>
                        <w:kinsoku w:val="0"/>
                        <w:overflowPunct w:val="0"/>
                        <w:spacing w:line="132" w:lineRule="auto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313131"/>
          <w:spacing w:val="-14"/>
          <w:sz w:val="32"/>
          <w:szCs w:val="32"/>
        </w:rPr>
        <w:t>附件 ：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13131"/>
          <w:spacing w:val="-50"/>
          <w:w w:val="10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13131"/>
          <w:w w:val="105"/>
          <w:sz w:val="44"/>
          <w:szCs w:val="44"/>
        </w:rPr>
        <w:t>黄石市</w:t>
      </w:r>
      <w:r>
        <w:rPr>
          <w:rFonts w:hint="eastAsia" w:ascii="方正小标宋简体" w:hAnsi="方正小标宋简体" w:eastAsia="方正小标宋简体" w:cs="方正小标宋简体"/>
          <w:color w:val="313131"/>
          <w:w w:val="105"/>
          <w:sz w:val="44"/>
          <w:szCs w:val="44"/>
          <w:lang w:eastAsia="zh-CN"/>
        </w:rPr>
        <w:t>水平能力测试部分</w:t>
      </w:r>
      <w:r>
        <w:rPr>
          <w:rFonts w:hint="eastAsia" w:ascii="方正小标宋简体" w:hAnsi="方正小标宋简体" w:eastAsia="方正小标宋简体" w:cs="方正小标宋简体"/>
          <w:color w:val="313131"/>
          <w:spacing w:val="-13"/>
          <w:w w:val="105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color w:val="313131"/>
          <w:spacing w:val="-50"/>
          <w:w w:val="105"/>
          <w:sz w:val="44"/>
          <w:szCs w:val="44"/>
        </w:rPr>
        <w:t>目录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765"/>
        <w:gridCol w:w="1860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313131"/>
                <w:w w:val="107"/>
                <w:sz w:val="24"/>
                <w:szCs w:val="24"/>
              </w:rPr>
              <w:t>职称系列</w:t>
            </w:r>
            <w:r>
              <w:rPr>
                <w:rFonts w:hint="eastAsia" w:ascii="黑体" w:hAnsi="黑体" w:eastAsia="黑体" w:cs="黑体"/>
                <w:b/>
                <w:color w:val="313131"/>
                <w:w w:val="107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/>
                <w:color w:val="313131"/>
                <w:w w:val="107"/>
                <w:sz w:val="24"/>
                <w:szCs w:val="24"/>
              </w:rPr>
              <w:t>（专业）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1F1F1F"/>
                <w:w w:val="103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1F1F1F"/>
                <w:w w:val="103"/>
                <w:sz w:val="24"/>
                <w:szCs w:val="24"/>
              </w:rPr>
              <w:t xml:space="preserve">专业 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313131"/>
                <w:w w:val="105"/>
                <w:sz w:val="24"/>
                <w:szCs w:val="24"/>
              </w:rPr>
              <w:t>代码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313131"/>
                <w:w w:val="105"/>
                <w:sz w:val="24"/>
                <w:szCs w:val="24"/>
              </w:rPr>
              <w:t>报考测试专业名称</w:t>
            </w:r>
          </w:p>
        </w:tc>
        <w:tc>
          <w:tcPr>
            <w:tcW w:w="47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313131"/>
                <w:w w:val="105"/>
                <w:sz w:val="24"/>
                <w:szCs w:val="24"/>
              </w:rPr>
              <w:t>测试对象及适用范围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农业系列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农学</w:t>
            </w:r>
          </w:p>
        </w:tc>
        <w:tc>
          <w:tcPr>
            <w:tcW w:w="4727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农作物栽培、育种、园艺、植保、土肥、农业综合（资环、教育、农产品质量安全检测、农村合作组织管理等）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1002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畜牧</w:t>
            </w:r>
          </w:p>
        </w:tc>
        <w:tc>
          <w:tcPr>
            <w:tcW w:w="4727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动物生产与管理、动物繁殖育种与资源保护、动物饲料（含饲草）与营养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1003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兽医</w:t>
            </w:r>
          </w:p>
        </w:tc>
        <w:tc>
          <w:tcPr>
            <w:tcW w:w="4727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动物医学（检验、诊疗）、动物卫生防疫检疫、兽药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1004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水产工程</w:t>
            </w:r>
          </w:p>
        </w:tc>
        <w:tc>
          <w:tcPr>
            <w:tcW w:w="4727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水产养殖与资源保护、鱼类育种与改良、水产品加工与保鲜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1005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农机工程</w:t>
            </w:r>
          </w:p>
        </w:tc>
        <w:tc>
          <w:tcPr>
            <w:tcW w:w="4727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农机推广、农机规划与管理、农机鉴定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林业工程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森林培育（森林培育、森林经营、林业有害生 物防治、森林防火）、林业生态保护（自然保 护区和湿地保护、野生动植物保护及繁育）、 林产加工、林业工程调查和规划设计（林业资 源监测调查、林业规划设计、林业信息技术、 森林景观）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1102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水利电力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水利水电工程、水文与水资源工程、农田水利 工程、水土保持与荒漠化防治、电气工程及其 自动化、热能动力工程、能源动力工程、输配 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电及用电工程、电力系统及其自动化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1103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建筑工程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(部分专业)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1104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机械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机电一体化、机械设计与制造、汽车工程热处理、制冷、电器仪表、智能制造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1105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采矿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采选矿、矿井设计与施工、矿山机械与安全设计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1106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煤炭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煤炭生产各环节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1107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轻工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（一轻、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二轻）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饮料、皮革、家电、食品与肉禽加工、酒、盐、发酵、洗涤剂、香料、造纸、油墨、电池、印刷、家具、五金、塑料、轻工机械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1108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粮食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粮食加工、粮食机械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1109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冶金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金属冶炼、煤焦化、烧结、炭素、热工、采选矿、冶金机械设备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1110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化工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化学分析、橡胶、化肥、农药、酸、碱、盐、 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涂料、腐蚀、矿山设备、高分子材料、煤化工、 化工工艺、理化检验、塑料、石油化工、天然气化工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纺织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棉麻毛纺织、丝绸、针织、化纤、印染整、服装设计与制作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1112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广播电视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制作播出、无线覆盖、网络传输、网络视听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1113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建材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非金属制品、硅酸盐制品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测绘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测绘工程（含大地测量、工程测量、海洋测绘、不动产测绘、测绘工程、导航工程、地理国情监测、大地测量学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土地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土地工程（含土地开发利用工程、土地复垦与修复、土地测量、土地整理）、土地管理（含土地整治服务、土地调查评价服务、土地登记与登记代理服务）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规划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国土空间规划（含土地规划、城乡规划）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1117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质量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1118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计量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1119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标准化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1120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地质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地质调查与矿产勘查（含遥感地质、区域地质调查、固体矿产勘查、液体矿产勘查、气体矿 产勘查、页岩气地质勘查）、水工环（含水文 地质、工程地质、环境地质）、物化探（含地 球物理勘查、地球化学勘查）、地质实验（含 岩矿鉴定、岩矿分析、物性测试、选冶）、探 矿工程、地质测绘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路桥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道路工程、桥梁工程、隧道工程、交通工程、工程测量、工程地质、道路养护与管理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1122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港航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港口航道与海岸工程、港口工程、航道工程、交通工程、工程测量业、工程地质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1123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环境工程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化学研究、环境科学研究、环境保护、环境专利技术、环境工程、环境化 学、环境监测、环境监察、环境生物、环境物 理、环境宣传、环境规划、环境政策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1124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医药</w:t>
            </w:r>
          </w:p>
        </w:tc>
        <w:tc>
          <w:tcPr>
            <w:tcW w:w="472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药品、医疗器械、化妆品、生物制药、制药机械、药用包装的设计、研发、注册、生产、技术、质量控制、检验检测、检查核查、技术审评、监测评价等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1125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医疗器械</w:t>
            </w:r>
          </w:p>
        </w:tc>
        <w:tc>
          <w:tcPr>
            <w:tcW w:w="47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1126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生物制药</w:t>
            </w:r>
          </w:p>
        </w:tc>
        <w:tc>
          <w:tcPr>
            <w:tcW w:w="47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1127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电子信息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电子科学与技术、光电子技术、电子元器件、集成电路、电子技术与工程、电子材料、电子仪器、信息与通信工程、医学信息工程、光伏科学与工程、视听技术、家电产品、电子装备、电子产品检验检测、电子设备结构与工艺设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1128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计算机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计算机科学与技术、计算机应用技术、软件工程、网络工程、网络空间安全、计算机硬件、信息管理与信息系统、信息服务、空间信息与数学技术、大数据技术与应用等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1129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自动化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智能科学与技术、自动化、物联网工程、机器人工程、人工智能、数控技术、工业智能、自动控制、智能装备与系统、电子仪器与测量、核电技术与控制等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w w:val="107"/>
                <w:sz w:val="24"/>
                <w:szCs w:val="24"/>
              </w:rPr>
              <w:t>1130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w w:val="107"/>
                <w:sz w:val="24"/>
                <w:szCs w:val="24"/>
              </w:rPr>
              <w:t>电气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电气工程及其自动化、智能电网信息工程、电气工程与智能控制、电机电器智能等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新闻专业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  <w:t>1201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新闻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新闻采访编辑、记者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文物博物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  <w:t>1301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文物博物</w:t>
            </w:r>
          </w:p>
        </w:tc>
        <w:tc>
          <w:tcPr>
            <w:tcW w:w="4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文物博物馆研究、文物保护、文物考古、文物利用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艺术系列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  <w:t>1501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艺术</w:t>
            </w:r>
          </w:p>
        </w:tc>
        <w:tc>
          <w:tcPr>
            <w:tcW w:w="4727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演员、演奏员、编剧、导演、指挥、作曲、作词、舞台美术设计、美术、艺术创意设计、动漫游戏设计、文学创作、摄影（摄像）、舞台技术、演出监督、录音、剪辑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档案专业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  <w:t>1601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档案（初级）</w:t>
            </w:r>
          </w:p>
        </w:tc>
        <w:tc>
          <w:tcPr>
            <w:tcW w:w="472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 xml:space="preserve">档案学基础研究、档案整理研究、档案保护、 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档案信息化、档案文献编纂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</w:rPr>
              <w:t>1602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  <w:t>档案（中级）</w:t>
            </w:r>
          </w:p>
        </w:tc>
        <w:tc>
          <w:tcPr>
            <w:tcW w:w="472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  <w:t>党校系列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313131"/>
                <w:w w:val="107"/>
                <w:sz w:val="24"/>
                <w:szCs w:val="24"/>
                <w:lang w:val="en-US" w:eastAsia="zh-CN"/>
              </w:rPr>
              <w:t>1701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  <w:t>党校教师</w:t>
            </w:r>
          </w:p>
        </w:tc>
        <w:tc>
          <w:tcPr>
            <w:tcW w:w="47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  <w:t>从事教学、教研工作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1"/>
                <w:szCs w:val="21"/>
                <w:lang w:eastAsia="zh-CN"/>
              </w:rPr>
              <w:t>技工院校系列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13131"/>
                <w:w w:val="10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color w:val="313131"/>
                <w:w w:val="107"/>
                <w:sz w:val="24"/>
                <w:szCs w:val="24"/>
                <w:lang w:val="en-US" w:eastAsia="zh-CN"/>
              </w:rPr>
              <w:t>1801</w:t>
            </w:r>
          </w:p>
        </w:tc>
        <w:tc>
          <w:tcPr>
            <w:tcW w:w="18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  <w:t>技校教师</w:t>
            </w:r>
          </w:p>
        </w:tc>
        <w:tc>
          <w:tcPr>
            <w:tcW w:w="47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napToGrid/>
              <w:spacing w:line="480" w:lineRule="exact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313131"/>
                <w:w w:val="107"/>
                <w:sz w:val="24"/>
                <w:szCs w:val="24"/>
                <w:lang w:eastAsia="zh-CN"/>
              </w:rPr>
              <w:t>从事教育、教学工作</w:t>
            </w:r>
          </w:p>
        </w:tc>
      </w:tr>
    </w:tbl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before="9" w:line="560" w:lineRule="exact"/>
        <w:ind w:left="0" w:right="1060" w:rightChars="505"/>
        <w:textAlignment w:val="auto"/>
        <w:rPr>
          <w:rFonts w:hAnsi="Arial"/>
          <w:vanish/>
          <w:color w:val="000000"/>
          <w:spacing w:val="-14"/>
          <w:sz w:val="35"/>
          <w:szCs w:val="35"/>
        </w:rPr>
      </w:pPr>
      <w:r>
        <w:rPr>
          <w:vanish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6113145</wp:posOffset>
                </wp:positionH>
                <wp:positionV relativeFrom="page">
                  <wp:posOffset>9665335</wp:posOffset>
                </wp:positionV>
                <wp:extent cx="260350" cy="290830"/>
                <wp:effectExtent l="0" t="0" r="635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spacing w:line="132" w:lineRule="auto"/>
                              <w:ind w:left="20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hint="eastAsia"/>
                                <w:color w:val="1F1F1F"/>
                                <w:spacing w:val="-303"/>
                                <w:sz w:val="36"/>
                                <w:szCs w:val="3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1F1F1F"/>
                                <w:spacing w:val="-234"/>
                                <w:position w:val="1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color w:val="1F1F1F"/>
                                <w:position w:val="9"/>
                                <w:sz w:val="6"/>
                                <w:szCs w:val="6"/>
                              </w:rPr>
                              <w:t>d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1.35pt;margin-top:761.05pt;height:22.9pt;width:20.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dHHD2AAAAA4BAAAPAAAAAAAAAAEAIAAAACIAAABkcnMvZG93bnJldi54bWxQSwECFAAU&#10;AAAACACHTuJAWpMLsfEBAAC4AwAADgAAAAAAAAABACAAAAAnAQAAZHJzL2Uyb0RvYy54bWxQSwUG&#10;AAAAAAYABgBZAQAAig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pStyle w:val="3"/>
                        <w:kinsoku w:val="0"/>
                        <w:overflowPunct w:val="0"/>
                        <w:spacing w:line="132" w:lineRule="auto"/>
                        <w:ind w:left="20"/>
                        <w:rPr>
                          <w:color w:val="000000"/>
                          <w:sz w:val="6"/>
                          <w:szCs w:val="6"/>
                        </w:rPr>
                      </w:pPr>
                      <w:r>
                        <w:rPr>
                          <w:rFonts w:hint="eastAsia"/>
                          <w:color w:val="1F1F1F"/>
                          <w:spacing w:val="-303"/>
                          <w:sz w:val="36"/>
                          <w:szCs w:val="36"/>
                        </w:rPr>
                        <w:t>，</w:t>
                      </w:r>
                      <w:r>
                        <w:rPr>
                          <w:rFonts w:hint="eastAsia"/>
                          <w:color w:val="1F1F1F"/>
                          <w:spacing w:val="-234"/>
                          <w:position w:val="1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color w:val="1F1F1F"/>
                          <w:position w:val="9"/>
                          <w:sz w:val="6"/>
                          <w:szCs w:val="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vanish/>
          <w:color w:val="313131"/>
          <w:spacing w:val="-14"/>
          <w:sz w:val="36"/>
          <w:szCs w:val="36"/>
        </w:rPr>
        <w:t>附</w:t>
      </w:r>
      <w:r>
        <w:rPr>
          <w:rFonts w:hint="eastAsia" w:ascii="Arial" w:hAnsi="Arial" w:cs="Arial"/>
          <w:vanish/>
          <w:color w:val="313131"/>
          <w:spacing w:val="-14"/>
          <w:sz w:val="36"/>
          <w:szCs w:val="36"/>
        </w:rPr>
        <w:t>件</w:t>
      </w:r>
      <w:r>
        <w:rPr>
          <w:rFonts w:hint="eastAsia" w:ascii="Arial" w:hAnsi="Arial" w:cs="Arial"/>
          <w:vanish/>
          <w:color w:val="313131"/>
          <w:spacing w:val="-14"/>
          <w:sz w:val="41"/>
          <w:szCs w:val="41"/>
        </w:rPr>
        <w:t xml:space="preserve"> </w:t>
      </w:r>
      <w:r>
        <w:rPr>
          <w:rFonts w:hint="eastAsia" w:hAnsi="Arial"/>
          <w:vanish/>
          <w:color w:val="313131"/>
          <w:spacing w:val="-14"/>
          <w:sz w:val="35"/>
          <w:szCs w:val="35"/>
        </w:rPr>
        <w:t>：（唐泓原稿）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 w:cs="黑体"/>
          <w:vanish/>
          <w:color w:val="313131"/>
          <w:w w:val="105"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 w:cs="黑体"/>
          <w:vanish/>
          <w:color w:val="313131"/>
          <w:spacing w:val="-50"/>
          <w:w w:val="105"/>
          <w:sz w:val="44"/>
          <w:szCs w:val="44"/>
        </w:rPr>
      </w:pPr>
      <w:r>
        <w:rPr>
          <w:rFonts w:hint="eastAsia" w:ascii="黑体" w:hAnsi="黑体" w:eastAsia="黑体" w:cs="黑体"/>
          <w:vanish/>
          <w:color w:val="313131"/>
          <w:w w:val="105"/>
          <w:sz w:val="44"/>
          <w:szCs w:val="44"/>
        </w:rPr>
        <w:t>黄石市工程</w:t>
      </w:r>
      <w:r>
        <w:rPr>
          <w:rFonts w:hint="eastAsia" w:ascii="黑体" w:hAnsi="黑体" w:eastAsia="黑体" w:cs="黑体"/>
          <w:vanish/>
          <w:color w:val="313131"/>
          <w:spacing w:val="-39"/>
          <w:w w:val="105"/>
          <w:sz w:val="44"/>
          <w:szCs w:val="44"/>
        </w:rPr>
        <w:t>、农业</w:t>
      </w:r>
      <w:r>
        <w:rPr>
          <w:rFonts w:hint="eastAsia" w:ascii="黑体" w:hAnsi="黑体" w:eastAsia="黑体" w:cs="黑体"/>
          <w:vanish/>
          <w:color w:val="313131"/>
          <w:spacing w:val="-24"/>
          <w:w w:val="105"/>
          <w:sz w:val="44"/>
          <w:szCs w:val="44"/>
        </w:rPr>
        <w:t>、新闻、文化艺术</w:t>
      </w:r>
      <w:r>
        <w:rPr>
          <w:rFonts w:hint="eastAsia" w:ascii="黑体" w:hAnsi="黑体" w:eastAsia="黑体" w:cs="黑体"/>
          <w:vanish/>
          <w:color w:val="313131"/>
          <w:spacing w:val="-23"/>
          <w:w w:val="105"/>
          <w:sz w:val="44"/>
          <w:szCs w:val="44"/>
        </w:rPr>
        <w:t>、档案系列</w:t>
      </w:r>
      <w:r>
        <w:rPr>
          <w:rFonts w:hint="eastAsia" w:ascii="黑体" w:hAnsi="黑体" w:eastAsia="黑体" w:cs="黑体"/>
          <w:vanish/>
          <w:color w:val="313131"/>
          <w:spacing w:val="-13"/>
          <w:w w:val="105"/>
          <w:sz w:val="44"/>
          <w:szCs w:val="44"/>
        </w:rPr>
        <w:t>中、初级专业技术职务水平能力测试专业</w:t>
      </w:r>
      <w:r>
        <w:rPr>
          <w:rFonts w:hint="eastAsia" w:ascii="黑体" w:hAnsi="黑体" w:eastAsia="黑体" w:cs="黑体"/>
          <w:vanish/>
          <w:color w:val="313131"/>
          <w:spacing w:val="-50"/>
          <w:w w:val="105"/>
          <w:sz w:val="44"/>
          <w:szCs w:val="44"/>
        </w:rPr>
        <w:t>目录</w:t>
      </w: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vanish/>
          <w:color w:val="313131"/>
          <w:spacing w:val="-50"/>
          <w:w w:val="105"/>
          <w:sz w:val="44"/>
          <w:szCs w:val="44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765"/>
        <w:gridCol w:w="1382"/>
        <w:gridCol w:w="5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vanish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vanish/>
                <w:color w:val="313131"/>
                <w:w w:val="107"/>
                <w:sz w:val="24"/>
                <w:szCs w:val="24"/>
              </w:rPr>
              <w:t>职称系列</w:t>
            </w:r>
            <w:r>
              <w:rPr>
                <w:rFonts w:hint="eastAsia" w:ascii="仿宋" w:hAnsi="仿宋" w:eastAsia="仿宋" w:cs="仿宋"/>
                <w:b/>
                <w:vanish/>
                <w:color w:val="313131"/>
                <w:w w:val="107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vanish/>
                <w:color w:val="313131"/>
                <w:w w:val="107"/>
                <w:sz w:val="24"/>
                <w:szCs w:val="24"/>
              </w:rPr>
              <w:t>（专业）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vanish/>
                <w:color w:val="1F1F1F"/>
                <w:w w:val="10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vanish/>
                <w:color w:val="1F1F1F"/>
                <w:w w:val="103"/>
                <w:sz w:val="24"/>
                <w:szCs w:val="24"/>
              </w:rPr>
              <w:t xml:space="preserve">专业 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vanish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vanish/>
                <w:color w:val="313131"/>
                <w:w w:val="105"/>
                <w:sz w:val="24"/>
                <w:szCs w:val="24"/>
              </w:rPr>
              <w:t>代码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vanish/>
                <w:color w:val="313131"/>
                <w:w w:val="10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vanish/>
                <w:color w:val="313131"/>
                <w:w w:val="105"/>
                <w:sz w:val="24"/>
                <w:szCs w:val="24"/>
              </w:rPr>
              <w:t>报考测试专业名称</w:t>
            </w:r>
          </w:p>
        </w:tc>
        <w:tc>
          <w:tcPr>
            <w:tcW w:w="5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b/>
                <w:vanish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vanish/>
                <w:color w:val="313131"/>
                <w:w w:val="105"/>
                <w:sz w:val="24"/>
                <w:szCs w:val="24"/>
              </w:rPr>
              <w:t>测试对象及适用范围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hidden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农业系列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  <w:t>0101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  <w:t>农学</w:t>
            </w:r>
          </w:p>
        </w:tc>
        <w:tc>
          <w:tcPr>
            <w:tcW w:w="5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kern w:val="0"/>
                <w:sz w:val="24"/>
                <w:szCs w:val="24"/>
                <w:lang w:bidi="ar"/>
              </w:rPr>
              <w:t>从事农业生产及技术试验、示范、推广、培训等工作（含农学、园艺、植保、土肥、畜牧、兽医、水产、农机、农业资源环境、农产品质量安全检测等专业）的专业技术人员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  <w:t>畜牧</w:t>
            </w:r>
          </w:p>
        </w:tc>
        <w:tc>
          <w:tcPr>
            <w:tcW w:w="5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  <w:t>兽医</w:t>
            </w:r>
          </w:p>
        </w:tc>
        <w:tc>
          <w:tcPr>
            <w:tcW w:w="5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  <w:t>0201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96"/>
                <w:sz w:val="24"/>
                <w:szCs w:val="24"/>
              </w:rPr>
              <w:t>水产工程</w:t>
            </w:r>
          </w:p>
        </w:tc>
        <w:tc>
          <w:tcPr>
            <w:tcW w:w="5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0501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农机工程</w:t>
            </w:r>
          </w:p>
        </w:tc>
        <w:tc>
          <w:tcPr>
            <w:tcW w:w="52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0301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林业工程</w:t>
            </w:r>
          </w:p>
        </w:tc>
        <w:tc>
          <w:tcPr>
            <w:tcW w:w="52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sz w:val="24"/>
                <w:szCs w:val="24"/>
                <w:lang w:bidi="ar"/>
              </w:rPr>
              <w:t>从事林业工程的专业技术人员。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sz w:val="24"/>
                <w:szCs w:val="24"/>
                <w:lang w:bidi="ar"/>
              </w:rPr>
              <w:t>林业工程分为以下6类：森林培育类（森林培育、森林经营、林业有害生物防治、森林防火等）、调查规划类（林业资源监测和调查、林业规划设计、林业资源认证和评估、林业信息技术等）、生态保护类（自然保护区、野生动植物保护及繁育、水土保持、沙漠化和荒漠化（石漠化）防治、湿地保护等）、景观绿化类（园林绿化、园林规划设计、森林（湿地）景观、花卉园艺、园林工程与建筑等）、林业产业类（木材加工和利用、林产化工、林业机械装备、制浆造纸等）、勘察设计类（林业建筑与土木、森林采运、林区道路工程、林区开发与规划设计、林业工程造价、林业工程监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0401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Cs w:val="21"/>
              </w:rPr>
            </w:pPr>
            <w:r>
              <w:rPr>
                <w:rFonts w:ascii="仿宋_GB2312" w:hAnsi="仿宋_GB2312" w:eastAsia="仿宋_GB2312" w:cs="仿宋_GB2312"/>
                <w:vanish/>
                <w:color w:val="000000"/>
                <w:kern w:val="0"/>
                <w:szCs w:val="21"/>
                <w:lang w:bidi="ar"/>
              </w:rPr>
              <w:t>水利水电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kern w:val="0"/>
                <w:sz w:val="24"/>
                <w:szCs w:val="24"/>
                <w:lang w:bidi="ar"/>
              </w:rPr>
              <w:t>在水利电力专业岗位上从事科研规划与设计、建设管理与施工、生产运行与管理等工作的专业技术人员。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kern w:val="0"/>
                <w:sz w:val="24"/>
                <w:szCs w:val="24"/>
                <w:lang w:bidi="ar"/>
              </w:rPr>
              <w:t>水利电力专业包括水利水电工程、水文与水资源工程、农田水利工程、水土保持与荒漠化防治、电气工程及其自动化、热能动力工程、能源动力工程、输配电及用电工程、电力系统及其自动化以及水利电力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w w:val="107"/>
                <w:sz w:val="24"/>
                <w:szCs w:val="24"/>
              </w:rPr>
              <w:t>0601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w w:val="107"/>
                <w:sz w:val="24"/>
                <w:szCs w:val="24"/>
              </w:rPr>
              <w:t>建筑工程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从事建筑工程勘察与设计、施工 与监理、技术管理与服务的专业技术人员。</w:t>
            </w:r>
          </w:p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建筑工程专业包括建筑设计、建筑施工、建筑结构、给排水、 建筑电气、暖通工程、市政工程、燃气工程、建筑材料、装饰装修、园林绿化、岩土工程、工程造价、工程监理、工程检测、工程管理等相关专业。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(部分专业)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0701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机械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从事机械设计与制造、汽车工程热处理、制冷、电器仪表、机电一体化、智能制造等工作的专业技术人员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0901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采矿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从事矿井设计与施工、采选矿、矿山机械与安全设计等工作的专业技术人员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1001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煤炭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从事煤炭生产各环节工作的专业技术人员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1101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轻工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（一轻、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二轻）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从事食品与肉禽加工、饮料、酒、盐、发酵、洗涤剂、香料、造纸、油墨、电池、印刷、家具、家电、皮革、五金、塑料、轻工机械等工作的专业技术人员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1201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粮食</w:t>
            </w:r>
          </w:p>
        </w:tc>
        <w:tc>
          <w:tcPr>
            <w:tcW w:w="5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从事粮食加工、粮食机械等工作的专业技术人员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1801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冶金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从事金属冶炼、煤焦化、烧结、炭素、热工、采选矿、冶金机械设备等工作的专业技术人员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1901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化工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从事石油化工、天然气化工、橡胶、化肥、农药、酸、碱、盐、涂料、腐蚀、矿山设备、高分子材料、煤化工、化工工艺、化学分析、理化检验、塑料等工作的专业技术人员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2301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纺织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从事棉麻毛纺织、丝绸、针织、化纤、印染整、服装设计与制作等工作的专业技术人员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2401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广播电视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从事广播电视工程各环节工作的专业技术人员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建材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从事非金属制品、硅酸盐制品的设计、施工、生产、制造等工作的专业技术人员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1301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测绘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从事测绘专业（包括大地测量、测绘航空摄影、摄影测量与遥感、工程测量、海洋测绘 、不动产测绘、地图编制、地理信息系统工程 、导航电子地图制作、互联网地图服务、地理国情监测等）工作的专业技术人员。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hidden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1401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质量专业</w:t>
            </w:r>
          </w:p>
        </w:tc>
        <w:tc>
          <w:tcPr>
            <w:tcW w:w="52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从事质量、计量和标准化专业工作的专业技术人员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计量专业</w:t>
            </w:r>
          </w:p>
        </w:tc>
        <w:tc>
          <w:tcPr>
            <w:tcW w:w="5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1"/>
                <w:szCs w:val="21"/>
              </w:rPr>
              <w:t>标准化专业</w:t>
            </w:r>
          </w:p>
        </w:tc>
        <w:tc>
          <w:tcPr>
            <w:tcW w:w="520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1501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土地管理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在土地管理专业（包括国土空间规划、土地利用规划、国土整治规划设计、土地生态修复规划设计、土地利用评价、国土调查与监测、土地价格评估与监测、自然资源确权登记、土地利用与管理政策研究、土地信息、土地标准制定与技术咨询服务等）技术岗位上从事土地管理专业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1601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地质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kern w:val="0"/>
                <w:sz w:val="24"/>
                <w:szCs w:val="24"/>
                <w:lang w:bidi="ar"/>
              </w:rPr>
              <w:t>在地质调查与矿产勘查（含遥感地质、油气、地热等能源矿产）、水工环（含水文地质、工程地质、环境地质）、物化探（含地球物理勘查、地球化学勘查）、地质实验（含岩矿鉴定、岩矿分析、物性测试、选冶）、探矿工程、地质测绘等岗位上从事勘查、设计、施工、技术开发、应用和管理等方面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hidden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FF0000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w w:val="107"/>
                <w:sz w:val="24"/>
                <w:szCs w:val="24"/>
              </w:rPr>
              <w:t>1701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w w:val="107"/>
                <w:sz w:val="24"/>
                <w:szCs w:val="24"/>
              </w:rPr>
              <w:t>路桥专业</w:t>
            </w:r>
          </w:p>
        </w:tc>
        <w:tc>
          <w:tcPr>
            <w:tcW w:w="520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sz w:val="24"/>
                <w:szCs w:val="24"/>
                <w:lang w:bidi="ar"/>
              </w:rPr>
              <w:t>从事科研规划与勘察设计，建设管理与施工、运营管理与养护等工作的路桥、港航专业或相关专业技术人员。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FF0000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000000"/>
                <w:sz w:val="24"/>
                <w:szCs w:val="24"/>
                <w:lang w:bidi="ar"/>
              </w:rPr>
              <w:t>路桥、港航专业包括道路工程、桥梁工程、隧道工程、道路养护与管理、港口航道与海岸工程、港口工程、航道工程、交通工程、工程测量、岩土工程等相关专业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w w:val="107"/>
                <w:sz w:val="24"/>
                <w:szCs w:val="24"/>
              </w:rPr>
              <w:t>港航专业</w:t>
            </w:r>
          </w:p>
        </w:tc>
        <w:tc>
          <w:tcPr>
            <w:tcW w:w="520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 w:firstLine="512" w:firstLineChars="20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2101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环境工程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从事环境工程（含化学研究、环境科学研究、环境专利技术、环境工程、环境化学、环境生物、环境监测、环保宣传、环境保护、环境规划、环境政策等专业）工作的专业技术人员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hidden/>
        </w:trPr>
        <w:tc>
          <w:tcPr>
            <w:tcW w:w="159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4002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医药专业</w:t>
            </w:r>
          </w:p>
        </w:tc>
        <w:tc>
          <w:tcPr>
            <w:tcW w:w="520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在医药、医疗器械、生物制药专业岗位上从事药品、医疗器械、生物制药、制药机械、药用包装的设计、研发、注册、生产、技术、质量控制、检验检测等工作的专业技术人员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医疗器械专业</w:t>
            </w:r>
          </w:p>
        </w:tc>
        <w:tc>
          <w:tcPr>
            <w:tcW w:w="520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生物制药专业</w:t>
            </w:r>
          </w:p>
        </w:tc>
        <w:tc>
          <w:tcPr>
            <w:tcW w:w="520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0801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电子信息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  程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在电子信息工程专业（包括电子信息、计算机、自动化、电气）技术岗位上从事规划研究、分析设计、应用开发、生产制造、技术管理、工程实施、维护服务等专业技术人员。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工程系列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快递工程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邮政、快递企业或相关行业中，在快递设备工程（从事邮政、快递通用和专用设备的研究、规划、设计、使用、给养等）、快递网路工程（从事邮政、快递网路及网路资源的规划、设计、建设、组织、优化、管理等）、快递信息工程（从事邮政、快递作业计算机网络和信息系统需求功能的规划、设计、工程建设实施、系统运行保障、编制、应用设备维护、保养技术标准和规范等）岗位上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工艺美术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2201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工艺美术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在工艺美术（绘画、雕塑、陶艺、漆艺、珠宝首饰、织绣及其它传统手工艺、动漫、视觉传达、服装设计、环境设计等实用美术）专业岗位上从事工艺美术工作的专业技术人员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新闻专业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2501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新闻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各级新闻单位的采、编专业技术岗位人员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文物博物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2601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文物博物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从事考古、博物馆（纪念馆）、文物保护等岗位工作的专业技术人员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图书、信息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2701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图书资料专业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在图书资料专业（主要包括公共图书馆服务、高校图书馆服务、专业图书馆服务）的专业技术岗位上的专业技术人员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群众文化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2801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群众文化专业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在群众文化岗位上从事文学、音乐、舞蹈、戏剧、曲艺、美术（含书法）、摄影（像）、编导、理论研究、非物质文化遗产保护、数学文化建设及编创等工作的专业技术人员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艺术系列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2901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艺术</w:t>
            </w:r>
          </w:p>
        </w:tc>
        <w:tc>
          <w:tcPr>
            <w:tcW w:w="5205" w:type="dxa"/>
          </w:tcPr>
          <w:p>
            <w:pPr>
              <w:keepNext w:val="0"/>
              <w:keepLines w:val="0"/>
              <w:pageBreakBefore w:val="0"/>
              <w:widowControl/>
              <w:wordWrap/>
              <w:topLinePunct w:val="0"/>
              <w:bidi w:val="0"/>
              <w:spacing w:line="560" w:lineRule="exact"/>
              <w:jc w:val="left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从事</w:t>
            </w:r>
            <w:r>
              <w:rPr>
                <w:rFonts w:ascii="仿宋_GB2312" w:hAnsi="仿宋_GB2312" w:eastAsia="仿宋_GB2312" w:cs="仿宋_GB2312"/>
                <w:vanish/>
                <w:color w:val="000000"/>
                <w:kern w:val="0"/>
                <w:sz w:val="24"/>
                <w:szCs w:val="24"/>
                <w:lang w:bidi="ar"/>
              </w:rPr>
              <w:t>编剧、导演、指挥、作曲、舞台美术设计、美术、摄影（摄像）、演员、演奏员、舞台技术</w:t>
            </w: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艺术等专业工作的专业技术人员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档案专业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3001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档案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在档案工作岗位上从事档案专业工作的专业技术人员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hidden/>
        </w:trPr>
        <w:tc>
          <w:tcPr>
            <w:tcW w:w="159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  <w:t>自然科学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  <w:t>研   究</w:t>
            </w:r>
          </w:p>
        </w:tc>
        <w:tc>
          <w:tcPr>
            <w:tcW w:w="7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  <w:t>4001</w:t>
            </w:r>
          </w:p>
        </w:tc>
        <w:tc>
          <w:tcPr>
            <w:tcW w:w="1382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  <w:t>自然科学</w:t>
            </w:r>
          </w:p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  <w:t>研   究</w:t>
            </w:r>
          </w:p>
        </w:tc>
        <w:tc>
          <w:tcPr>
            <w:tcW w:w="5205" w:type="dxa"/>
          </w:tcPr>
          <w:p>
            <w:pPr>
              <w:pStyle w:val="3"/>
              <w:keepNext w:val="0"/>
              <w:keepLines w:val="0"/>
              <w:pageBreakBefore w:val="0"/>
              <w:kinsoku w:val="0"/>
              <w:wordWrap/>
              <w:overflowPunct w:val="0"/>
              <w:topLinePunct w:val="0"/>
              <w:bidi w:val="0"/>
              <w:spacing w:line="560" w:lineRule="exact"/>
              <w:ind w:left="0"/>
              <w:jc w:val="both"/>
              <w:textAlignment w:val="auto"/>
              <w:rPr>
                <w:rFonts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  <w:highlight w:val="yellow"/>
              </w:rPr>
              <w:t>从事自然科学研究系列（含科技报务）专业岗位上从事专业技术工作的专业技术人员</w:t>
            </w:r>
            <w:r>
              <w:rPr>
                <w:rFonts w:hint="eastAsia" w:ascii="仿宋" w:hAnsi="仿宋" w:eastAsia="仿宋" w:cs="仿宋"/>
                <w:vanish/>
                <w:color w:val="313131"/>
                <w:w w:val="107"/>
                <w:sz w:val="24"/>
                <w:szCs w:val="24"/>
              </w:rPr>
              <w:t>（自然科学不要，无法评）</w:t>
            </w:r>
          </w:p>
        </w:tc>
      </w:tr>
    </w:tbl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ascii="宋体" w:hAnsi="宋体"/>
          <w:vanish/>
          <w:sz w:val="44"/>
          <w:szCs w:val="44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560" w:lineRule="exact"/>
        <w:jc w:val="center"/>
        <w:textAlignment w:val="auto"/>
        <w:rPr>
          <w:rFonts w:ascii="宋体" w:hAnsi="宋体"/>
          <w:vanish/>
          <w:sz w:val="44"/>
          <w:szCs w:val="44"/>
        </w:rPr>
      </w:pPr>
    </w:p>
    <w:sectPr>
      <w:footerReference r:id="rId3" w:type="default"/>
      <w:pgSz w:w="11906" w:h="16838"/>
      <w:pgMar w:top="2120" w:right="1633" w:bottom="212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Cambria" w:hAnsi="Cambr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4445" t="0" r="1905" b="317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22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a8XvfR&#10;AAAAAwEAAA8AAAAAAAAAAQAgAAAAIgAAAGRycy9kb3ducmV2LnhtbFBLAQIUABQAAAAIAIdO4kCw&#10;bkb97gEAALQDAAAOAAAAAAAAAAEAIAAAACA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1905" b="444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DIhRzQ&#10;AAAAAwEAAA8AAAAAAAAAAQAgAAAAIgAAAGRycy9kb3ducmV2LnhtbFBLAQIUABQAAAAIAIdO4kCq&#10;TvcF7wEAALQDAAAOAAAAAAAAAAEAIAAAAB8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C"/>
    <w:rsid w:val="000120B8"/>
    <w:rsid w:val="001C048E"/>
    <w:rsid w:val="006145FE"/>
    <w:rsid w:val="00733E26"/>
    <w:rsid w:val="008C6C96"/>
    <w:rsid w:val="009B53FF"/>
    <w:rsid w:val="00B40B6C"/>
    <w:rsid w:val="02021905"/>
    <w:rsid w:val="022E26FA"/>
    <w:rsid w:val="023615AF"/>
    <w:rsid w:val="02994018"/>
    <w:rsid w:val="02A8425B"/>
    <w:rsid w:val="02CD5A6F"/>
    <w:rsid w:val="02D93965"/>
    <w:rsid w:val="02E103E9"/>
    <w:rsid w:val="035E0DBD"/>
    <w:rsid w:val="037203C5"/>
    <w:rsid w:val="03BF42B7"/>
    <w:rsid w:val="04365896"/>
    <w:rsid w:val="047A1C27"/>
    <w:rsid w:val="058B39C0"/>
    <w:rsid w:val="05E03D0C"/>
    <w:rsid w:val="06167EA8"/>
    <w:rsid w:val="065D35AE"/>
    <w:rsid w:val="067601CC"/>
    <w:rsid w:val="06DC2725"/>
    <w:rsid w:val="06FA704F"/>
    <w:rsid w:val="0717375D"/>
    <w:rsid w:val="072916E2"/>
    <w:rsid w:val="07996868"/>
    <w:rsid w:val="07E21FBD"/>
    <w:rsid w:val="080C703A"/>
    <w:rsid w:val="084F5179"/>
    <w:rsid w:val="088C017B"/>
    <w:rsid w:val="09122521"/>
    <w:rsid w:val="09287EA3"/>
    <w:rsid w:val="09410F65"/>
    <w:rsid w:val="098F7F23"/>
    <w:rsid w:val="09CB4CD3"/>
    <w:rsid w:val="09DC4183"/>
    <w:rsid w:val="0A1D552E"/>
    <w:rsid w:val="0A682522"/>
    <w:rsid w:val="0ADF0A36"/>
    <w:rsid w:val="0BBE064B"/>
    <w:rsid w:val="0C7E427E"/>
    <w:rsid w:val="0C7E602C"/>
    <w:rsid w:val="0CC47EE3"/>
    <w:rsid w:val="0DDA7292"/>
    <w:rsid w:val="0E1A1D85"/>
    <w:rsid w:val="0E26697C"/>
    <w:rsid w:val="0E407A3D"/>
    <w:rsid w:val="0E42772B"/>
    <w:rsid w:val="0E4F7C80"/>
    <w:rsid w:val="0E603C3C"/>
    <w:rsid w:val="0E8B67DF"/>
    <w:rsid w:val="0ECC12D1"/>
    <w:rsid w:val="0ED32660"/>
    <w:rsid w:val="0F331350"/>
    <w:rsid w:val="0F362BEE"/>
    <w:rsid w:val="0F841BAC"/>
    <w:rsid w:val="0FE039E0"/>
    <w:rsid w:val="0FF54858"/>
    <w:rsid w:val="107C6D27"/>
    <w:rsid w:val="10CC380A"/>
    <w:rsid w:val="116E041E"/>
    <w:rsid w:val="11851C0B"/>
    <w:rsid w:val="11A958FA"/>
    <w:rsid w:val="12572163"/>
    <w:rsid w:val="125A4E46"/>
    <w:rsid w:val="129B16E6"/>
    <w:rsid w:val="12AB56A1"/>
    <w:rsid w:val="13B862C8"/>
    <w:rsid w:val="14634486"/>
    <w:rsid w:val="14CF38C9"/>
    <w:rsid w:val="159A3ED7"/>
    <w:rsid w:val="15B66837"/>
    <w:rsid w:val="15B825AF"/>
    <w:rsid w:val="163065E9"/>
    <w:rsid w:val="167F30CD"/>
    <w:rsid w:val="171C6B6E"/>
    <w:rsid w:val="17342109"/>
    <w:rsid w:val="173E0892"/>
    <w:rsid w:val="177D585E"/>
    <w:rsid w:val="185D743E"/>
    <w:rsid w:val="18842C1C"/>
    <w:rsid w:val="18F558C8"/>
    <w:rsid w:val="19B17A41"/>
    <w:rsid w:val="1A400DC5"/>
    <w:rsid w:val="1A703458"/>
    <w:rsid w:val="1AB23A71"/>
    <w:rsid w:val="1B8371BB"/>
    <w:rsid w:val="1BB27AA1"/>
    <w:rsid w:val="1C094771"/>
    <w:rsid w:val="1C0F0A4F"/>
    <w:rsid w:val="1C16002F"/>
    <w:rsid w:val="1C250273"/>
    <w:rsid w:val="1CC57360"/>
    <w:rsid w:val="1D1F2F14"/>
    <w:rsid w:val="1D216C8C"/>
    <w:rsid w:val="1E2527AC"/>
    <w:rsid w:val="1E2A7DC2"/>
    <w:rsid w:val="1E58492F"/>
    <w:rsid w:val="1EA307B4"/>
    <w:rsid w:val="1EA731C1"/>
    <w:rsid w:val="1F10520A"/>
    <w:rsid w:val="1F9F20EA"/>
    <w:rsid w:val="20B56069"/>
    <w:rsid w:val="210B5C89"/>
    <w:rsid w:val="213C22E6"/>
    <w:rsid w:val="214E366E"/>
    <w:rsid w:val="22A53EBB"/>
    <w:rsid w:val="23865A9B"/>
    <w:rsid w:val="2483022C"/>
    <w:rsid w:val="249D7540"/>
    <w:rsid w:val="24E0742D"/>
    <w:rsid w:val="24F42ED8"/>
    <w:rsid w:val="24F5112A"/>
    <w:rsid w:val="253D662D"/>
    <w:rsid w:val="257C53A7"/>
    <w:rsid w:val="26323CB8"/>
    <w:rsid w:val="2685203A"/>
    <w:rsid w:val="26A5448A"/>
    <w:rsid w:val="26BB3CE6"/>
    <w:rsid w:val="273F48DE"/>
    <w:rsid w:val="276C4FA7"/>
    <w:rsid w:val="28441A80"/>
    <w:rsid w:val="28642123"/>
    <w:rsid w:val="28AF339E"/>
    <w:rsid w:val="28BE7A85"/>
    <w:rsid w:val="290F02E0"/>
    <w:rsid w:val="29127DD1"/>
    <w:rsid w:val="294206B6"/>
    <w:rsid w:val="29E4351B"/>
    <w:rsid w:val="2A222295"/>
    <w:rsid w:val="2AF459E0"/>
    <w:rsid w:val="2B440DD4"/>
    <w:rsid w:val="2B7E6F24"/>
    <w:rsid w:val="2BE75544"/>
    <w:rsid w:val="2C6D3C9C"/>
    <w:rsid w:val="2D085772"/>
    <w:rsid w:val="2D4349FC"/>
    <w:rsid w:val="2E2E1209"/>
    <w:rsid w:val="2E3B3926"/>
    <w:rsid w:val="2FBE748A"/>
    <w:rsid w:val="30093CDB"/>
    <w:rsid w:val="307373A7"/>
    <w:rsid w:val="309F63EE"/>
    <w:rsid w:val="310B3A83"/>
    <w:rsid w:val="312D39F9"/>
    <w:rsid w:val="316E7B6E"/>
    <w:rsid w:val="31BC6B2B"/>
    <w:rsid w:val="31C51E84"/>
    <w:rsid w:val="31D976DD"/>
    <w:rsid w:val="31DE2F46"/>
    <w:rsid w:val="31E06CBE"/>
    <w:rsid w:val="32601BAD"/>
    <w:rsid w:val="32780CA4"/>
    <w:rsid w:val="328B4E7C"/>
    <w:rsid w:val="329655CE"/>
    <w:rsid w:val="32BF68D3"/>
    <w:rsid w:val="32D63C1D"/>
    <w:rsid w:val="33484B1B"/>
    <w:rsid w:val="33A37FA3"/>
    <w:rsid w:val="340547BA"/>
    <w:rsid w:val="342F7A89"/>
    <w:rsid w:val="34692F9B"/>
    <w:rsid w:val="346A6D13"/>
    <w:rsid w:val="34781430"/>
    <w:rsid w:val="34991CDD"/>
    <w:rsid w:val="34AE6BFF"/>
    <w:rsid w:val="35ED19A9"/>
    <w:rsid w:val="37531CE0"/>
    <w:rsid w:val="37BF7375"/>
    <w:rsid w:val="380F3E59"/>
    <w:rsid w:val="38591578"/>
    <w:rsid w:val="38926838"/>
    <w:rsid w:val="3A410516"/>
    <w:rsid w:val="3ABB3E24"/>
    <w:rsid w:val="3B247C1B"/>
    <w:rsid w:val="3B424545"/>
    <w:rsid w:val="3BA1126C"/>
    <w:rsid w:val="3BF35840"/>
    <w:rsid w:val="3D6C7658"/>
    <w:rsid w:val="3D804EB1"/>
    <w:rsid w:val="3EB13947"/>
    <w:rsid w:val="3F3B4B48"/>
    <w:rsid w:val="3F8A0269"/>
    <w:rsid w:val="3FCE6860"/>
    <w:rsid w:val="3FF81676"/>
    <w:rsid w:val="40183AC7"/>
    <w:rsid w:val="40D77866"/>
    <w:rsid w:val="41523008"/>
    <w:rsid w:val="42611755"/>
    <w:rsid w:val="42B9333F"/>
    <w:rsid w:val="42C35F6C"/>
    <w:rsid w:val="42E83C24"/>
    <w:rsid w:val="42FE51F6"/>
    <w:rsid w:val="43BD0C0D"/>
    <w:rsid w:val="43F959BD"/>
    <w:rsid w:val="4404683C"/>
    <w:rsid w:val="45101210"/>
    <w:rsid w:val="454B049A"/>
    <w:rsid w:val="4550785F"/>
    <w:rsid w:val="459736E0"/>
    <w:rsid w:val="45D144EB"/>
    <w:rsid w:val="45DE30BD"/>
    <w:rsid w:val="45FE550D"/>
    <w:rsid w:val="465B64BB"/>
    <w:rsid w:val="46D3282B"/>
    <w:rsid w:val="479E2B03"/>
    <w:rsid w:val="47B40579"/>
    <w:rsid w:val="48B14AB8"/>
    <w:rsid w:val="48B36C47"/>
    <w:rsid w:val="48FD7CFE"/>
    <w:rsid w:val="4916491B"/>
    <w:rsid w:val="494871CB"/>
    <w:rsid w:val="497A68DE"/>
    <w:rsid w:val="49956188"/>
    <w:rsid w:val="4A076567"/>
    <w:rsid w:val="4A190B67"/>
    <w:rsid w:val="4A41329E"/>
    <w:rsid w:val="4A58168F"/>
    <w:rsid w:val="4B1E304D"/>
    <w:rsid w:val="4B893ACB"/>
    <w:rsid w:val="4C12586E"/>
    <w:rsid w:val="4D6E4D26"/>
    <w:rsid w:val="4DC86B2C"/>
    <w:rsid w:val="4DEB281B"/>
    <w:rsid w:val="4E606D65"/>
    <w:rsid w:val="4E720846"/>
    <w:rsid w:val="4F1D2EA8"/>
    <w:rsid w:val="4F433012"/>
    <w:rsid w:val="4F6B3C13"/>
    <w:rsid w:val="4FF84CC2"/>
    <w:rsid w:val="50047BC4"/>
    <w:rsid w:val="50632B3C"/>
    <w:rsid w:val="50964CC0"/>
    <w:rsid w:val="50AA076B"/>
    <w:rsid w:val="50FB0FC7"/>
    <w:rsid w:val="511D718F"/>
    <w:rsid w:val="51271DBC"/>
    <w:rsid w:val="51501312"/>
    <w:rsid w:val="521A722A"/>
    <w:rsid w:val="522307D5"/>
    <w:rsid w:val="523429E2"/>
    <w:rsid w:val="525070F0"/>
    <w:rsid w:val="52AB07CA"/>
    <w:rsid w:val="52D65847"/>
    <w:rsid w:val="53650979"/>
    <w:rsid w:val="5406215C"/>
    <w:rsid w:val="540B7773"/>
    <w:rsid w:val="54DC2048"/>
    <w:rsid w:val="54DE6C35"/>
    <w:rsid w:val="5503669C"/>
    <w:rsid w:val="55472A2C"/>
    <w:rsid w:val="56B37C4E"/>
    <w:rsid w:val="571E77BD"/>
    <w:rsid w:val="578F2469"/>
    <w:rsid w:val="57D91936"/>
    <w:rsid w:val="57FF139C"/>
    <w:rsid w:val="58BD6B62"/>
    <w:rsid w:val="58BF6D7E"/>
    <w:rsid w:val="58D5034F"/>
    <w:rsid w:val="58E467E4"/>
    <w:rsid w:val="59050C34"/>
    <w:rsid w:val="59B67313"/>
    <w:rsid w:val="5A290952"/>
    <w:rsid w:val="5A9A3347"/>
    <w:rsid w:val="5CC6692D"/>
    <w:rsid w:val="5D4C0850"/>
    <w:rsid w:val="5E007C1C"/>
    <w:rsid w:val="5E162F9C"/>
    <w:rsid w:val="5EA7453C"/>
    <w:rsid w:val="5F341944"/>
    <w:rsid w:val="5FA6034F"/>
    <w:rsid w:val="600357A2"/>
    <w:rsid w:val="60805044"/>
    <w:rsid w:val="609C1081"/>
    <w:rsid w:val="60D62EB6"/>
    <w:rsid w:val="61355E2F"/>
    <w:rsid w:val="61580343"/>
    <w:rsid w:val="618B1EF3"/>
    <w:rsid w:val="61930DA7"/>
    <w:rsid w:val="61C96577"/>
    <w:rsid w:val="61ED04B8"/>
    <w:rsid w:val="62312A9A"/>
    <w:rsid w:val="62724E61"/>
    <w:rsid w:val="628A21AA"/>
    <w:rsid w:val="62FB6C04"/>
    <w:rsid w:val="639037F0"/>
    <w:rsid w:val="64195594"/>
    <w:rsid w:val="643937C1"/>
    <w:rsid w:val="64760C38"/>
    <w:rsid w:val="648800ED"/>
    <w:rsid w:val="669B4986"/>
    <w:rsid w:val="66CD4D5B"/>
    <w:rsid w:val="66F552F2"/>
    <w:rsid w:val="67254250"/>
    <w:rsid w:val="68555008"/>
    <w:rsid w:val="68882CE8"/>
    <w:rsid w:val="692D1AE1"/>
    <w:rsid w:val="693E5A9D"/>
    <w:rsid w:val="69B8584F"/>
    <w:rsid w:val="6A723C50"/>
    <w:rsid w:val="6B19056F"/>
    <w:rsid w:val="6B364C7D"/>
    <w:rsid w:val="6BCE135A"/>
    <w:rsid w:val="6C4B29AA"/>
    <w:rsid w:val="6C5D623A"/>
    <w:rsid w:val="6D341690"/>
    <w:rsid w:val="6D5616A5"/>
    <w:rsid w:val="6DA2484C"/>
    <w:rsid w:val="6DD15131"/>
    <w:rsid w:val="6E241705"/>
    <w:rsid w:val="6E7C32EF"/>
    <w:rsid w:val="6EAD34A8"/>
    <w:rsid w:val="6ECF78C3"/>
    <w:rsid w:val="6ED21161"/>
    <w:rsid w:val="6F7A7103"/>
    <w:rsid w:val="6F863CF9"/>
    <w:rsid w:val="6F9D176F"/>
    <w:rsid w:val="70F27898"/>
    <w:rsid w:val="710D46D2"/>
    <w:rsid w:val="714C3766"/>
    <w:rsid w:val="71D23226"/>
    <w:rsid w:val="72620A4E"/>
    <w:rsid w:val="729A1F96"/>
    <w:rsid w:val="730F0F1C"/>
    <w:rsid w:val="73221F8B"/>
    <w:rsid w:val="7366631C"/>
    <w:rsid w:val="736D76AA"/>
    <w:rsid w:val="736F3422"/>
    <w:rsid w:val="74F6722B"/>
    <w:rsid w:val="74F82FA3"/>
    <w:rsid w:val="750A2CD7"/>
    <w:rsid w:val="75183646"/>
    <w:rsid w:val="75AA2049"/>
    <w:rsid w:val="769978E8"/>
    <w:rsid w:val="76D35A76"/>
    <w:rsid w:val="771A36A5"/>
    <w:rsid w:val="77601CBF"/>
    <w:rsid w:val="777C7EBC"/>
    <w:rsid w:val="777F5BFE"/>
    <w:rsid w:val="77860D3A"/>
    <w:rsid w:val="77D93560"/>
    <w:rsid w:val="77EF4B32"/>
    <w:rsid w:val="780608D4"/>
    <w:rsid w:val="7856695F"/>
    <w:rsid w:val="798D4602"/>
    <w:rsid w:val="79AB2CDA"/>
    <w:rsid w:val="79B002F1"/>
    <w:rsid w:val="79EB757B"/>
    <w:rsid w:val="7A6B080D"/>
    <w:rsid w:val="7ACC115A"/>
    <w:rsid w:val="7B0F7299"/>
    <w:rsid w:val="7B7B492E"/>
    <w:rsid w:val="7B9B0B2D"/>
    <w:rsid w:val="7C0E7550"/>
    <w:rsid w:val="7CA37C99"/>
    <w:rsid w:val="7CCD740C"/>
    <w:rsid w:val="7CDD764F"/>
    <w:rsid w:val="7CF44998"/>
    <w:rsid w:val="7D1E5989"/>
    <w:rsid w:val="7D342FE7"/>
    <w:rsid w:val="7D5F62B6"/>
    <w:rsid w:val="7DA243F4"/>
    <w:rsid w:val="7E2117BD"/>
    <w:rsid w:val="7E6416AA"/>
    <w:rsid w:val="7EFB3DBC"/>
    <w:rsid w:val="7F4339B5"/>
    <w:rsid w:val="7FB56661"/>
    <w:rsid w:val="7FC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ind w:left="109"/>
      <w:jc w:val="left"/>
    </w:pPr>
    <w:rPr>
      <w:rFonts w:ascii="宋体" w:hAnsi="Times New Roman" w:cs="宋体"/>
      <w:kern w:val="0"/>
      <w:sz w:val="30"/>
      <w:szCs w:val="3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99"/>
    <w:rPr>
      <w:rFonts w:ascii="Calibri" w:hAnsi="Calibri" w:eastAsia="宋体" w:cs="Times New Roman"/>
    </w:rPr>
  </w:style>
  <w:style w:type="character" w:customStyle="1" w:styleId="11">
    <w:name w:val="正文文本 字符"/>
    <w:basedOn w:val="7"/>
    <w:link w:val="3"/>
    <w:qFormat/>
    <w:uiPriority w:val="1"/>
    <w:rPr>
      <w:rFonts w:ascii="宋体" w:hAnsi="Times New Roman" w:eastAsia="宋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3600</Words>
  <Characters>3876</Characters>
  <Lines>51</Lines>
  <Paragraphs>14</Paragraphs>
  <TotalTime>3</TotalTime>
  <ScaleCrop>false</ScaleCrop>
  <LinksUpToDate>false</LinksUpToDate>
  <CharactersWithSpaces>3988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2024-03-14T02:17:00Z</dcterms:created>
  <dc:creator>Administrator</dc:creator>
  <cp:lastModifiedBy>1</cp:lastModifiedBy>
  <cp:lastPrinted>2025-03-17T00:42:00Z</cp:lastPrinted>
  <dcterms:modified xsi:type="dcterms:W3CDTF">2025-03-27T02:37:22Z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5617126BCC1E41219C5C38B99CA8CC8E_13</vt:lpwstr>
  </property>
  <property fmtid="{D5CDD505-2E9C-101B-9397-08002B2CF9AE}" pid="4" name="KSOTemplateDocerSaveRecord">
    <vt:lpwstr>eyJoZGlkIjoiNzhiNjBiMDg4ZmZiMjg3MDFlNjU3NjJhZTY3MjkxNTYiLCJ1c2VySWQiOiI0MzkwMTYzNDAifQ==</vt:lpwstr>
  </property>
</Properties>
</file>