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49F0A2">
      <w:pPr>
        <w:spacing w:line="580" w:lineRule="exact"/>
        <w:jc w:val="left"/>
        <w:rPr>
          <w:rFonts w:asci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 w14:paraId="0EE9A0EB">
      <w:pPr>
        <w:pStyle w:val="2"/>
        <w:kinsoku w:val="0"/>
        <w:overflowPunct w:val="0"/>
        <w:spacing w:line="681" w:lineRule="exact"/>
        <w:jc w:val="center"/>
      </w:pPr>
      <w:r>
        <w:rPr>
          <w:spacing w:val="-9"/>
        </w:rPr>
        <w:t>20</w:t>
      </w:r>
      <w:r>
        <w:rPr>
          <w:rFonts w:hint="eastAsia"/>
          <w:spacing w:val="-9"/>
        </w:rPr>
        <w:t>2</w:t>
      </w:r>
      <w:r>
        <w:rPr>
          <w:rFonts w:hint="eastAsia"/>
          <w:spacing w:val="-9"/>
          <w:lang w:val="en-US" w:eastAsia="zh-CN"/>
        </w:rPr>
        <w:t>4</w:t>
      </w:r>
      <w:r>
        <w:rPr>
          <w:rFonts w:hint="eastAsia"/>
          <w:spacing w:val="-23"/>
        </w:rPr>
        <w:t>年度事业单位职称申报情况核定表</w:t>
      </w:r>
    </w:p>
    <w:p w14:paraId="0AEC2C68">
      <w:pPr>
        <w:pStyle w:val="3"/>
        <w:tabs>
          <w:tab w:val="left" w:pos="4518"/>
          <w:tab w:val="left" w:pos="6093"/>
          <w:tab w:val="left" w:pos="6827"/>
          <w:tab w:val="left" w:pos="7562"/>
        </w:tabs>
        <w:kinsoku w:val="0"/>
        <w:overflowPunct w:val="0"/>
        <w:spacing w:before="261"/>
        <w:ind w:left="106"/>
        <w:jc w:val="center"/>
        <w:rPr>
          <w:rFonts w:hint="eastAsia" w:ascii="仿宋_GB2312" w:eastAsia="仿宋_GB2312" w:cs="仿宋_GB2312"/>
          <w:sz w:val="21"/>
          <w:szCs w:val="21"/>
        </w:rPr>
      </w:pPr>
      <w:r>
        <w:rPr>
          <w:rFonts w:hint="eastAsia" w:ascii="仿宋_GB2312" w:eastAsia="仿宋_GB2312" w:cs="仿宋_GB2312"/>
          <w:spacing w:val="-1"/>
          <w:sz w:val="21"/>
          <w:szCs w:val="21"/>
        </w:rPr>
        <w:t>填报单位（盖章）：</w:t>
      </w:r>
      <w:r>
        <w:rPr>
          <w:rFonts w:ascii="仿宋_GB2312" w:eastAsia="仿宋_GB2312" w:cs="仿宋_GB2312"/>
          <w:spacing w:val="-1"/>
          <w:sz w:val="21"/>
          <w:szCs w:val="21"/>
        </w:rPr>
        <w:tab/>
      </w:r>
      <w:r>
        <w:rPr>
          <w:rFonts w:hint="eastAsia" w:ascii="仿宋_GB2312" w:eastAsia="仿宋_GB2312" w:cs="仿宋_GB2312"/>
          <w:spacing w:val="-2"/>
          <w:sz w:val="21"/>
          <w:szCs w:val="21"/>
        </w:rPr>
        <w:t>填报时间：</w:t>
      </w:r>
      <w:r>
        <w:rPr>
          <w:rFonts w:ascii="仿宋_GB2312" w:eastAsia="仿宋_GB2312" w:cs="仿宋_GB2312"/>
          <w:spacing w:val="-2"/>
          <w:sz w:val="21"/>
          <w:szCs w:val="21"/>
        </w:rPr>
        <w:tab/>
      </w:r>
      <w:r>
        <w:rPr>
          <w:rFonts w:hint="eastAsia" w:ascii="仿宋_GB2312" w:eastAsia="仿宋_GB2312" w:cs="仿宋_GB2312"/>
          <w:sz w:val="21"/>
          <w:szCs w:val="21"/>
        </w:rPr>
        <w:t>年</w:t>
      </w:r>
      <w:r>
        <w:rPr>
          <w:rFonts w:ascii="仿宋_GB2312" w:eastAsia="仿宋_GB2312" w:cs="仿宋_GB2312"/>
          <w:sz w:val="21"/>
          <w:szCs w:val="21"/>
        </w:rPr>
        <w:tab/>
      </w:r>
      <w:r>
        <w:rPr>
          <w:rFonts w:hint="eastAsia" w:ascii="仿宋_GB2312" w:eastAsia="仿宋_GB2312" w:cs="仿宋_GB2312"/>
          <w:sz w:val="21"/>
          <w:szCs w:val="21"/>
        </w:rPr>
        <w:t>月</w:t>
      </w:r>
      <w:r>
        <w:rPr>
          <w:rFonts w:ascii="仿宋_GB2312" w:eastAsia="仿宋_GB2312" w:cs="仿宋_GB2312"/>
          <w:sz w:val="21"/>
          <w:szCs w:val="21"/>
        </w:rPr>
        <w:tab/>
      </w:r>
      <w:r>
        <w:rPr>
          <w:rFonts w:hint="eastAsia" w:ascii="仿宋_GB2312" w:eastAsia="仿宋_GB2312" w:cs="仿宋_GB2312"/>
          <w:sz w:val="21"/>
          <w:szCs w:val="21"/>
        </w:rPr>
        <w:t>日</w:t>
      </w:r>
    </w:p>
    <w:tbl>
      <w:tblPr>
        <w:tblStyle w:val="4"/>
        <w:tblpPr w:leftFromText="180" w:rightFromText="180" w:vertAnchor="text" w:horzAnchor="margin" w:tblpXSpec="center" w:tblpY="178"/>
        <w:tblW w:w="9060" w:type="dxa"/>
        <w:tblInd w:w="-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8"/>
        <w:gridCol w:w="1598"/>
        <w:gridCol w:w="1566"/>
        <w:gridCol w:w="1566"/>
        <w:gridCol w:w="1566"/>
        <w:gridCol w:w="1566"/>
      </w:tblGrid>
      <w:tr w14:paraId="52CB2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</w:trPr>
        <w:tc>
          <w:tcPr>
            <w:tcW w:w="27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AEE208">
            <w:pPr>
              <w:jc w:val="center"/>
            </w:pPr>
          </w:p>
        </w:tc>
        <w:tc>
          <w:tcPr>
            <w:tcW w:w="156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77CA23">
            <w:pPr>
              <w:pStyle w:val="6"/>
              <w:kinsoku w:val="0"/>
              <w:overflowPunct w:val="0"/>
              <w:spacing w:before="139"/>
              <w:ind w:left="2"/>
              <w:jc w:val="center"/>
              <w:rPr>
                <w:rFonts w:hint="eastAsia" w:ascii="仿宋_GB2312" w:eastAsia="仿宋_GB2312" w:cs="仿宋_GB2312"/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</w:rPr>
              <w:t>正高</w:t>
            </w:r>
          </w:p>
        </w:tc>
        <w:tc>
          <w:tcPr>
            <w:tcW w:w="156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32D46E">
            <w:pPr>
              <w:pStyle w:val="6"/>
              <w:kinsoku w:val="0"/>
              <w:overflowPunct w:val="0"/>
              <w:spacing w:before="139"/>
              <w:ind w:left="2"/>
              <w:jc w:val="center"/>
              <w:rPr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</w:rPr>
              <w:t>副高</w:t>
            </w:r>
          </w:p>
        </w:tc>
        <w:tc>
          <w:tcPr>
            <w:tcW w:w="156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932991">
            <w:pPr>
              <w:pStyle w:val="6"/>
              <w:kinsoku w:val="0"/>
              <w:overflowPunct w:val="0"/>
              <w:spacing w:before="139"/>
              <w:ind w:left="3"/>
              <w:jc w:val="center"/>
              <w:rPr>
                <w:rFonts w:hint="eastAsia" w:ascii="仿宋_GB2312" w:eastAsia="仿宋_GB2312" w:cs="仿宋_GB2312"/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</w:rPr>
              <w:t>中级</w:t>
            </w:r>
          </w:p>
        </w:tc>
        <w:tc>
          <w:tcPr>
            <w:tcW w:w="156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 w14:paraId="7775EB3B">
            <w:pPr>
              <w:pStyle w:val="6"/>
              <w:kinsoku w:val="0"/>
              <w:overflowPunct w:val="0"/>
              <w:spacing w:before="139"/>
              <w:ind w:left="3"/>
              <w:jc w:val="center"/>
              <w:rPr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</w:rPr>
              <w:t>初级</w:t>
            </w:r>
          </w:p>
        </w:tc>
      </w:tr>
      <w:tr w14:paraId="66EDAD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exact"/>
        </w:trPr>
        <w:tc>
          <w:tcPr>
            <w:tcW w:w="2796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93FB0E">
            <w:pPr>
              <w:pStyle w:val="6"/>
              <w:kinsoku w:val="0"/>
              <w:overflowPunct w:val="0"/>
              <w:spacing w:before="115"/>
              <w:ind w:left="655"/>
            </w:pPr>
            <w:r>
              <w:rPr>
                <w:rFonts w:hint="eastAsia" w:ascii="仿宋_GB2312" w:eastAsia="仿宋_GB2312" w:cs="仿宋_GB2312"/>
              </w:rPr>
              <w:t>设岗情况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F55163">
            <w:pPr>
              <w:jc w:val="center"/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78E5C8">
            <w:pPr>
              <w:jc w:val="center"/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F9FA53">
            <w:pPr>
              <w:jc w:val="center"/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 w14:paraId="69B520A5">
            <w:pPr>
              <w:jc w:val="center"/>
            </w:pPr>
          </w:p>
        </w:tc>
      </w:tr>
      <w:tr w14:paraId="177D8F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796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717D0D">
            <w:pPr>
              <w:pStyle w:val="6"/>
              <w:kinsoku w:val="0"/>
              <w:overflowPunct w:val="0"/>
              <w:spacing w:before="4" w:line="300" w:lineRule="exact"/>
              <w:ind w:left="239" w:leftChars="114" w:right="293"/>
              <w:jc w:val="center"/>
            </w:pPr>
            <w:r>
              <w:rPr>
                <w:rFonts w:hint="eastAsia" w:ascii="仿宋_GB2312" w:eastAsia="仿宋_GB2312" w:cs="仿宋_GB2312"/>
              </w:rPr>
              <w:t>已聘情况（不含“双肩挑”）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AED1E4">
            <w:pPr>
              <w:jc w:val="center"/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C9157B">
            <w:pPr>
              <w:jc w:val="center"/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49CDFA">
            <w:pPr>
              <w:jc w:val="center"/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 w14:paraId="2D0350E6">
            <w:pPr>
              <w:jc w:val="center"/>
            </w:pPr>
          </w:p>
        </w:tc>
      </w:tr>
      <w:tr w14:paraId="00D189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2796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02216C">
            <w:pPr>
              <w:pStyle w:val="6"/>
              <w:kinsoku w:val="0"/>
              <w:overflowPunct w:val="0"/>
              <w:spacing w:before="115"/>
              <w:ind w:left="655"/>
            </w:pPr>
            <w:r>
              <w:rPr>
                <w:rFonts w:hint="eastAsia" w:ascii="仿宋_GB2312" w:eastAsia="仿宋_GB2312" w:cs="仿宋_GB2312"/>
              </w:rPr>
              <w:t>待聘情况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13ABE8">
            <w:pPr>
              <w:jc w:val="center"/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FFB66A">
            <w:pPr>
              <w:jc w:val="center"/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C6C1DC">
            <w:pPr>
              <w:jc w:val="center"/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 w14:paraId="742DE14A">
            <w:pPr>
              <w:jc w:val="center"/>
            </w:pPr>
          </w:p>
        </w:tc>
      </w:tr>
      <w:tr w14:paraId="2501AC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exact"/>
        </w:trPr>
        <w:tc>
          <w:tcPr>
            <w:tcW w:w="2796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B64222">
            <w:pPr>
              <w:pStyle w:val="6"/>
              <w:kinsoku w:val="0"/>
              <w:overflowPunct w:val="0"/>
              <w:spacing w:before="115"/>
              <w:ind w:left="655"/>
            </w:pPr>
            <w:r>
              <w:rPr>
                <w:rFonts w:hint="eastAsia" w:ascii="仿宋_GB2312" w:eastAsia="仿宋_GB2312" w:cs="仿宋_GB2312"/>
              </w:rPr>
              <w:t>空岗情况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E21F86">
            <w:pPr>
              <w:jc w:val="center"/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F68B0E">
            <w:pPr>
              <w:jc w:val="center"/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23E9AD">
            <w:pPr>
              <w:jc w:val="center"/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 w14:paraId="434EB039">
            <w:pPr>
              <w:jc w:val="center"/>
            </w:pPr>
          </w:p>
        </w:tc>
      </w:tr>
      <w:tr w14:paraId="61097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119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9818AE">
            <w:pPr>
              <w:pStyle w:val="6"/>
              <w:kinsoku w:val="0"/>
              <w:overflowPunct w:val="0"/>
              <w:spacing w:before="17" w:line="300" w:lineRule="exact"/>
              <w:ind w:left="156" w:right="153"/>
              <w:jc w:val="center"/>
            </w:pPr>
            <w:r>
              <w:rPr>
                <w:rFonts w:hint="eastAsia" w:ascii="仿宋_GB2312" w:eastAsia="仿宋_GB2312" w:cs="仿宋_GB2312"/>
              </w:rPr>
              <w:t>用人单位申报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hint="eastAsia" w:ascii="仿宋_GB2312" w:eastAsia="仿宋_GB2312" w:cs="仿宋_GB2312"/>
              </w:rPr>
              <w:t>情况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B8A1F8">
            <w:pPr>
              <w:pStyle w:val="6"/>
              <w:kinsoku w:val="0"/>
              <w:overflowPunct w:val="0"/>
              <w:spacing w:before="115"/>
              <w:jc w:val="center"/>
            </w:pPr>
            <w:r>
              <w:rPr>
                <w:rFonts w:hint="eastAsia" w:ascii="仿宋_GB2312" w:eastAsia="仿宋_GB2312" w:cs="仿宋_GB2312"/>
              </w:rPr>
              <w:t>空岗申报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9ECD06">
            <w:pPr>
              <w:jc w:val="center"/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16FAAA">
            <w:pPr>
              <w:jc w:val="center"/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ED8C2A">
            <w:pPr>
              <w:jc w:val="center"/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 w14:paraId="23CC283D">
            <w:pPr>
              <w:jc w:val="center"/>
            </w:pPr>
          </w:p>
        </w:tc>
      </w:tr>
      <w:tr w14:paraId="4FCD5B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exact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CEF992">
            <w:pPr>
              <w:jc w:val="center"/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8CE683">
            <w:pPr>
              <w:pStyle w:val="6"/>
              <w:kinsoku w:val="0"/>
              <w:overflowPunct w:val="0"/>
              <w:spacing w:before="115"/>
              <w:ind w:left="12"/>
              <w:jc w:val="center"/>
            </w:pPr>
            <w:r>
              <w:rPr>
                <w:rFonts w:hint="eastAsia" w:ascii="仿宋_GB2312" w:eastAsia="仿宋_GB2312" w:cs="仿宋_GB2312"/>
              </w:rPr>
              <w:t>不占岗位申报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4F2869">
            <w:pPr>
              <w:jc w:val="center"/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AF7269">
            <w:pPr>
              <w:jc w:val="center"/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1DD780">
            <w:pPr>
              <w:jc w:val="center"/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 w14:paraId="629E0CD2">
            <w:pPr>
              <w:jc w:val="center"/>
            </w:pPr>
          </w:p>
        </w:tc>
      </w:tr>
      <w:tr w14:paraId="4CB08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3" w:hRule="exact"/>
        </w:trPr>
        <w:tc>
          <w:tcPr>
            <w:tcW w:w="2796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BE8DBE">
            <w:pPr>
              <w:pStyle w:val="6"/>
              <w:kinsoku w:val="0"/>
              <w:overflowPunct w:val="0"/>
              <w:jc w:val="center"/>
              <w:rPr>
                <w:rFonts w:ascii="仿宋_GB2312" w:eastAsia="仿宋_GB2312" w:cs="仿宋_GB2312"/>
              </w:rPr>
            </w:pPr>
          </w:p>
          <w:p w14:paraId="12546F3C">
            <w:pPr>
              <w:pStyle w:val="6"/>
              <w:kinsoku w:val="0"/>
              <w:overflowPunct w:val="0"/>
              <w:spacing w:before="4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  <w:p w14:paraId="4EA6E8F0">
            <w:pPr>
              <w:pStyle w:val="6"/>
              <w:tabs>
                <w:tab w:val="left" w:pos="1255"/>
              </w:tabs>
              <w:kinsoku w:val="0"/>
              <w:overflowPunct w:val="0"/>
              <w:spacing w:line="300" w:lineRule="exact"/>
              <w:ind w:left="775" w:right="413" w:hanging="360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业务主管部门</w:t>
            </w:r>
          </w:p>
          <w:p w14:paraId="79A880E3">
            <w:pPr>
              <w:pStyle w:val="6"/>
              <w:tabs>
                <w:tab w:val="left" w:pos="1255"/>
              </w:tabs>
              <w:kinsoku w:val="0"/>
              <w:overflowPunct w:val="0"/>
              <w:spacing w:line="300" w:lineRule="exact"/>
              <w:ind w:left="775" w:right="413" w:hanging="360"/>
              <w:jc w:val="center"/>
            </w:pPr>
            <w:r>
              <w:rPr>
                <w:rFonts w:hint="eastAsia" w:ascii="仿宋_GB2312" w:eastAsia="仿宋_GB2312" w:cs="仿宋_GB2312"/>
              </w:rPr>
              <w:t>意</w:t>
            </w:r>
            <w:r>
              <w:rPr>
                <w:rFonts w:ascii="仿宋_GB2312" w:eastAsia="仿宋_GB2312" w:cs="仿宋_GB2312"/>
              </w:rPr>
              <w:tab/>
            </w:r>
            <w:r>
              <w:rPr>
                <w:rFonts w:hint="eastAsia" w:ascii="仿宋_GB2312" w:eastAsia="仿宋_GB2312" w:cs="仿宋_GB2312"/>
              </w:rPr>
              <w:t>见</w:t>
            </w:r>
          </w:p>
        </w:tc>
        <w:tc>
          <w:tcPr>
            <w:tcW w:w="62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 w14:paraId="74235E0F">
            <w:pPr>
              <w:pStyle w:val="6"/>
              <w:tabs>
                <w:tab w:val="left" w:pos="1204"/>
                <w:tab w:val="left" w:pos="3965"/>
              </w:tabs>
              <w:kinsoku w:val="0"/>
              <w:overflowPunct w:val="0"/>
              <w:spacing w:before="84"/>
              <w:ind w:left="244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拟同意申报空缺岗位    </w:t>
            </w:r>
          </w:p>
          <w:p w14:paraId="15173B0F">
            <w:pPr>
              <w:pStyle w:val="6"/>
              <w:tabs>
                <w:tab w:val="left" w:pos="1204"/>
                <w:tab w:val="left" w:pos="3965"/>
              </w:tabs>
              <w:kinsoku w:val="0"/>
              <w:overflowPunct w:val="0"/>
              <w:spacing w:before="84" w:line="240" w:lineRule="exact"/>
              <w:ind w:left="244"/>
              <w:rPr>
                <w:rFonts w:hint="eastAsia"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正高 </w:t>
            </w:r>
            <w:r>
              <w:rPr>
                <w:rFonts w:ascii="仿宋_GB2312" w:eastAsia="仿宋_GB2312" w:cs="仿宋_GB2312"/>
              </w:rPr>
              <w:t xml:space="preserve">   </w:t>
            </w:r>
            <w:r>
              <w:rPr>
                <w:rFonts w:hint="eastAsia" w:ascii="仿宋_GB2312" w:eastAsia="仿宋_GB2312" w:cs="仿宋_GB2312"/>
              </w:rPr>
              <w:t>个</w:t>
            </w:r>
          </w:p>
          <w:p w14:paraId="2BF588A0">
            <w:pPr>
              <w:pStyle w:val="6"/>
              <w:tabs>
                <w:tab w:val="left" w:pos="1204"/>
                <w:tab w:val="left" w:pos="3965"/>
              </w:tabs>
              <w:kinsoku w:val="0"/>
              <w:overflowPunct w:val="0"/>
              <w:spacing w:before="84" w:line="240" w:lineRule="exact"/>
              <w:ind w:left="244"/>
              <w:rPr>
                <w:rFonts w:hint="eastAsia"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副高 </w:t>
            </w:r>
            <w:r>
              <w:rPr>
                <w:rFonts w:ascii="仿宋_GB2312" w:eastAsia="仿宋_GB2312" w:cs="仿宋_GB2312"/>
              </w:rPr>
              <w:t xml:space="preserve">   </w:t>
            </w:r>
            <w:r>
              <w:rPr>
                <w:rFonts w:hint="eastAsia" w:ascii="仿宋_GB2312" w:eastAsia="仿宋_GB2312" w:cs="仿宋_GB2312"/>
              </w:rPr>
              <w:t>个</w:t>
            </w:r>
          </w:p>
          <w:p w14:paraId="002D8AAF">
            <w:pPr>
              <w:pStyle w:val="6"/>
              <w:tabs>
                <w:tab w:val="left" w:pos="1204"/>
                <w:tab w:val="left" w:pos="3965"/>
              </w:tabs>
              <w:kinsoku w:val="0"/>
              <w:overflowPunct w:val="0"/>
              <w:spacing w:before="84" w:line="240" w:lineRule="exact"/>
              <w:ind w:left="244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中级</w:t>
            </w:r>
            <w:r>
              <w:rPr>
                <w:rFonts w:ascii="仿宋_GB2312" w:eastAsia="仿宋_GB2312" w:cs="仿宋_GB2312"/>
              </w:rPr>
              <w:tab/>
            </w:r>
            <w:r>
              <w:rPr>
                <w:rFonts w:hint="eastAsia" w:ascii="仿宋_GB2312" w:eastAsia="仿宋_GB2312" w:cs="仿宋_GB2312"/>
              </w:rPr>
              <w:t>个</w:t>
            </w:r>
          </w:p>
          <w:p w14:paraId="2A9EACEF">
            <w:pPr>
              <w:pStyle w:val="6"/>
              <w:tabs>
                <w:tab w:val="left" w:pos="1204"/>
                <w:tab w:val="left" w:pos="3965"/>
              </w:tabs>
              <w:kinsoku w:val="0"/>
              <w:overflowPunct w:val="0"/>
              <w:spacing w:before="84" w:line="240" w:lineRule="exact"/>
              <w:ind w:left="244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初级</w:t>
            </w:r>
            <w:r>
              <w:rPr>
                <w:rFonts w:ascii="仿宋_GB2312" w:eastAsia="仿宋_GB2312" w:cs="仿宋_GB2312"/>
              </w:rPr>
              <w:tab/>
            </w:r>
            <w:r>
              <w:rPr>
                <w:rFonts w:hint="eastAsia" w:ascii="仿宋_GB2312" w:eastAsia="仿宋_GB2312" w:cs="仿宋_GB2312"/>
              </w:rPr>
              <w:t>个</w:t>
            </w:r>
            <w:r>
              <w:rPr>
                <w:rFonts w:ascii="仿宋_GB2312" w:eastAsia="仿宋_GB2312" w:cs="仿宋_GB2312"/>
              </w:rPr>
              <w:tab/>
            </w:r>
            <w:r>
              <w:rPr>
                <w:rFonts w:hint="eastAsia" w:ascii="仿宋_GB2312" w:eastAsia="仿宋_GB2312" w:cs="仿宋_GB2312"/>
              </w:rPr>
              <w:t>（盖章）</w:t>
            </w:r>
          </w:p>
          <w:p w14:paraId="06F461F2">
            <w:pPr>
              <w:pStyle w:val="6"/>
              <w:tabs>
                <w:tab w:val="left" w:pos="4565"/>
                <w:tab w:val="left" w:pos="5525"/>
              </w:tabs>
              <w:kinsoku w:val="0"/>
              <w:overflowPunct w:val="0"/>
              <w:spacing w:before="86"/>
              <w:ind w:left="3605"/>
              <w:jc w:val="center"/>
            </w:pPr>
            <w:r>
              <w:rPr>
                <w:rFonts w:hint="eastAsia" w:ascii="仿宋_GB2312" w:eastAsia="仿宋_GB2312" w:cs="仿宋_GB2312"/>
              </w:rPr>
              <w:t>年</w:t>
            </w:r>
            <w:r>
              <w:rPr>
                <w:rFonts w:ascii="仿宋_GB2312" w:eastAsia="仿宋_GB2312" w:cs="仿宋_GB2312"/>
              </w:rPr>
              <w:tab/>
            </w:r>
            <w:r>
              <w:rPr>
                <w:rFonts w:hint="eastAsia" w:ascii="仿宋_GB2312" w:eastAsia="仿宋_GB2312" w:cs="仿宋_GB2312"/>
              </w:rPr>
              <w:t>月</w:t>
            </w:r>
            <w:r>
              <w:rPr>
                <w:rFonts w:ascii="仿宋_GB2312" w:eastAsia="仿宋_GB2312" w:cs="仿宋_GB2312"/>
              </w:rPr>
              <w:tab/>
            </w:r>
            <w:r>
              <w:rPr>
                <w:rFonts w:hint="eastAsia" w:ascii="仿宋_GB2312" w:eastAsia="仿宋_GB2312" w:cs="仿宋_GB2312"/>
              </w:rPr>
              <w:t>日</w:t>
            </w:r>
          </w:p>
        </w:tc>
      </w:tr>
      <w:tr w14:paraId="6B4F5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8" w:hRule="exact"/>
        </w:trPr>
        <w:tc>
          <w:tcPr>
            <w:tcW w:w="2796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EF041B">
            <w:pPr>
              <w:pStyle w:val="6"/>
              <w:kinsoku w:val="0"/>
              <w:overflowPunct w:val="0"/>
              <w:jc w:val="center"/>
              <w:rPr>
                <w:rFonts w:ascii="仿宋_GB2312" w:eastAsia="仿宋_GB2312" w:cs="仿宋_GB2312"/>
              </w:rPr>
            </w:pPr>
          </w:p>
          <w:p w14:paraId="5A91BEDC">
            <w:pPr>
              <w:pStyle w:val="6"/>
              <w:kinsoku w:val="0"/>
              <w:overflowPunct w:val="0"/>
              <w:spacing w:before="5"/>
              <w:jc w:val="center"/>
              <w:rPr>
                <w:rFonts w:ascii="仿宋_GB2312" w:eastAsia="仿宋_GB2312" w:cs="仿宋_GB2312"/>
                <w:sz w:val="20"/>
                <w:szCs w:val="20"/>
              </w:rPr>
            </w:pPr>
          </w:p>
          <w:p w14:paraId="6A78BB29">
            <w:pPr>
              <w:pStyle w:val="6"/>
              <w:kinsoku w:val="0"/>
              <w:overflowPunct w:val="0"/>
              <w:spacing w:line="300" w:lineRule="exact"/>
              <w:ind w:left="2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  <w:spacing w:val="-2"/>
              </w:rPr>
              <w:t>县</w:t>
            </w:r>
            <w:r>
              <w:rPr>
                <w:rFonts w:ascii="仿宋_GB2312" w:eastAsia="仿宋_GB2312" w:cs="仿宋_GB2312"/>
                <w:spacing w:val="-2"/>
              </w:rPr>
              <w:t>(</w:t>
            </w:r>
            <w:r>
              <w:rPr>
                <w:rFonts w:hint="eastAsia" w:ascii="仿宋_GB2312" w:eastAsia="仿宋_GB2312" w:cs="仿宋_GB2312"/>
                <w:spacing w:val="-2"/>
              </w:rPr>
              <w:t xml:space="preserve">市、区）事业单位  </w:t>
            </w:r>
            <w:r>
              <w:rPr>
                <w:rFonts w:ascii="仿宋_GB2312" w:eastAsia="仿宋_GB2312" w:cs="仿宋_GB2312"/>
              </w:rPr>
              <w:t xml:space="preserve"> </w:t>
            </w:r>
          </w:p>
          <w:p w14:paraId="04FE0114">
            <w:pPr>
              <w:pStyle w:val="6"/>
              <w:kinsoku w:val="0"/>
              <w:overflowPunct w:val="0"/>
              <w:spacing w:line="300" w:lineRule="exact"/>
              <w:ind w:left="2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人事管理部门</w:t>
            </w:r>
          </w:p>
          <w:p w14:paraId="01F107BA">
            <w:pPr>
              <w:pStyle w:val="6"/>
              <w:tabs>
                <w:tab w:val="left" w:pos="479"/>
              </w:tabs>
              <w:kinsoku w:val="0"/>
              <w:overflowPunct w:val="0"/>
              <w:spacing w:line="274" w:lineRule="exact"/>
              <w:jc w:val="center"/>
            </w:pPr>
            <w:r>
              <w:rPr>
                <w:rFonts w:hint="eastAsia" w:ascii="仿宋_GB2312" w:eastAsia="仿宋_GB2312" w:cs="仿宋_GB2312"/>
              </w:rPr>
              <w:t>意</w:t>
            </w:r>
            <w:r>
              <w:rPr>
                <w:rFonts w:ascii="仿宋_GB2312" w:eastAsia="仿宋_GB2312" w:cs="仿宋_GB2312"/>
              </w:rPr>
              <w:tab/>
            </w:r>
            <w:r>
              <w:rPr>
                <w:rFonts w:hint="eastAsia" w:ascii="仿宋_GB2312" w:eastAsia="仿宋_GB2312" w:cs="仿宋_GB2312"/>
              </w:rPr>
              <w:t>见</w:t>
            </w:r>
          </w:p>
        </w:tc>
        <w:tc>
          <w:tcPr>
            <w:tcW w:w="62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 w14:paraId="5CA79085">
            <w:pPr>
              <w:pStyle w:val="6"/>
              <w:tabs>
                <w:tab w:val="left" w:pos="1204"/>
              </w:tabs>
              <w:kinsoku w:val="0"/>
              <w:overflowPunct w:val="0"/>
              <w:spacing w:before="22"/>
              <w:ind w:firstLine="240" w:firstLineChars="100"/>
              <w:rPr>
                <w:rFonts w:hint="eastAsia"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拟同意申报空缺岗位数：</w:t>
            </w:r>
            <w:r>
              <w:rPr>
                <w:rFonts w:ascii="仿宋_GB2312" w:eastAsia="仿宋_GB2312" w:cs="仿宋_GB2312"/>
              </w:rPr>
              <w:t xml:space="preserve"> </w:t>
            </w:r>
          </w:p>
          <w:p w14:paraId="57756599">
            <w:pPr>
              <w:pStyle w:val="6"/>
              <w:tabs>
                <w:tab w:val="left" w:pos="1204"/>
                <w:tab w:val="left" w:pos="3965"/>
              </w:tabs>
              <w:kinsoku w:val="0"/>
              <w:overflowPunct w:val="0"/>
              <w:spacing w:before="84" w:line="240" w:lineRule="exact"/>
              <w:ind w:left="244"/>
              <w:rPr>
                <w:rFonts w:hint="eastAsia"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正高 </w:t>
            </w:r>
            <w:r>
              <w:rPr>
                <w:rFonts w:ascii="仿宋_GB2312" w:eastAsia="仿宋_GB2312" w:cs="仿宋_GB2312"/>
              </w:rPr>
              <w:t xml:space="preserve">   </w:t>
            </w:r>
            <w:r>
              <w:rPr>
                <w:rFonts w:hint="eastAsia" w:ascii="仿宋_GB2312" w:eastAsia="仿宋_GB2312" w:cs="仿宋_GB2312"/>
              </w:rPr>
              <w:t>个</w:t>
            </w:r>
          </w:p>
          <w:p w14:paraId="683FA559">
            <w:pPr>
              <w:pStyle w:val="6"/>
              <w:tabs>
                <w:tab w:val="left" w:pos="1204"/>
                <w:tab w:val="left" w:pos="3965"/>
              </w:tabs>
              <w:kinsoku w:val="0"/>
              <w:overflowPunct w:val="0"/>
              <w:spacing w:before="84" w:line="240" w:lineRule="exact"/>
              <w:ind w:left="244"/>
              <w:rPr>
                <w:rFonts w:hint="eastAsia"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副高 </w:t>
            </w:r>
            <w:r>
              <w:rPr>
                <w:rFonts w:ascii="仿宋_GB2312" w:eastAsia="仿宋_GB2312" w:cs="仿宋_GB2312"/>
              </w:rPr>
              <w:t xml:space="preserve">   </w:t>
            </w:r>
            <w:r>
              <w:rPr>
                <w:rFonts w:hint="eastAsia" w:ascii="仿宋_GB2312" w:eastAsia="仿宋_GB2312" w:cs="仿宋_GB2312"/>
              </w:rPr>
              <w:t>个</w:t>
            </w:r>
          </w:p>
          <w:p w14:paraId="096F61BF">
            <w:pPr>
              <w:pStyle w:val="6"/>
              <w:tabs>
                <w:tab w:val="left" w:pos="1204"/>
                <w:tab w:val="left" w:pos="3965"/>
              </w:tabs>
              <w:kinsoku w:val="0"/>
              <w:overflowPunct w:val="0"/>
              <w:spacing w:before="84" w:line="240" w:lineRule="exact"/>
              <w:ind w:left="244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中级</w:t>
            </w:r>
            <w:r>
              <w:rPr>
                <w:rFonts w:ascii="仿宋_GB2312" w:eastAsia="仿宋_GB2312" w:cs="仿宋_GB2312"/>
              </w:rPr>
              <w:tab/>
            </w:r>
            <w:r>
              <w:rPr>
                <w:rFonts w:hint="eastAsia" w:ascii="仿宋_GB2312" w:eastAsia="仿宋_GB2312" w:cs="仿宋_GB2312"/>
              </w:rPr>
              <w:t>个</w:t>
            </w:r>
          </w:p>
          <w:p w14:paraId="09EC6304">
            <w:pPr>
              <w:pStyle w:val="6"/>
              <w:tabs>
                <w:tab w:val="left" w:pos="1204"/>
                <w:tab w:val="left" w:pos="3965"/>
              </w:tabs>
              <w:kinsoku w:val="0"/>
              <w:overflowPunct w:val="0"/>
              <w:spacing w:before="84" w:line="240" w:lineRule="exact"/>
              <w:ind w:left="244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初级</w:t>
            </w:r>
            <w:r>
              <w:rPr>
                <w:rFonts w:ascii="仿宋_GB2312" w:eastAsia="仿宋_GB2312" w:cs="仿宋_GB2312"/>
              </w:rPr>
              <w:tab/>
            </w:r>
            <w:r>
              <w:rPr>
                <w:rFonts w:hint="eastAsia" w:ascii="仿宋_GB2312" w:eastAsia="仿宋_GB2312" w:cs="仿宋_GB2312"/>
              </w:rPr>
              <w:t>个</w:t>
            </w:r>
            <w:r>
              <w:rPr>
                <w:rFonts w:ascii="仿宋_GB2312" w:eastAsia="仿宋_GB2312" w:cs="仿宋_GB2312"/>
              </w:rPr>
              <w:tab/>
            </w:r>
          </w:p>
          <w:p w14:paraId="2C95BED1">
            <w:pPr>
              <w:pStyle w:val="6"/>
              <w:tabs>
                <w:tab w:val="left" w:pos="1204"/>
                <w:tab w:val="left" w:pos="3965"/>
              </w:tabs>
              <w:kinsoku w:val="0"/>
              <w:overflowPunct w:val="0"/>
              <w:spacing w:before="84" w:line="240" w:lineRule="exact"/>
              <w:ind w:left="244" w:firstLine="3840" w:firstLineChars="160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（盖章）</w:t>
            </w:r>
          </w:p>
          <w:p w14:paraId="563206E4">
            <w:pPr>
              <w:pStyle w:val="6"/>
              <w:tabs>
                <w:tab w:val="left" w:pos="4565"/>
                <w:tab w:val="left" w:pos="5525"/>
              </w:tabs>
              <w:kinsoku w:val="0"/>
              <w:overflowPunct w:val="0"/>
              <w:spacing w:before="84"/>
              <w:ind w:left="3605"/>
              <w:jc w:val="center"/>
            </w:pPr>
            <w:r>
              <w:rPr>
                <w:rFonts w:hint="eastAsia" w:ascii="仿宋_GB2312" w:eastAsia="仿宋_GB2312" w:cs="仿宋_GB2312"/>
              </w:rPr>
              <w:t>年</w:t>
            </w:r>
            <w:r>
              <w:rPr>
                <w:rFonts w:ascii="仿宋_GB2312" w:eastAsia="仿宋_GB2312" w:cs="仿宋_GB2312"/>
              </w:rPr>
              <w:tab/>
            </w:r>
            <w:r>
              <w:rPr>
                <w:rFonts w:hint="eastAsia" w:ascii="仿宋_GB2312" w:eastAsia="仿宋_GB2312" w:cs="仿宋_GB2312"/>
              </w:rPr>
              <w:t>月</w:t>
            </w:r>
            <w:r>
              <w:rPr>
                <w:rFonts w:ascii="仿宋_GB2312" w:eastAsia="仿宋_GB2312" w:cs="仿宋_GB2312"/>
              </w:rPr>
              <w:tab/>
            </w:r>
            <w:r>
              <w:rPr>
                <w:rFonts w:hint="eastAsia" w:ascii="仿宋_GB2312" w:eastAsia="仿宋_GB2312" w:cs="仿宋_GB2312"/>
              </w:rPr>
              <w:t>日</w:t>
            </w:r>
          </w:p>
        </w:tc>
      </w:tr>
      <w:tr w14:paraId="066F6E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4" w:hRule="exact"/>
        </w:trPr>
        <w:tc>
          <w:tcPr>
            <w:tcW w:w="2796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16E81244">
            <w:pPr>
              <w:pStyle w:val="6"/>
              <w:kinsoku w:val="0"/>
              <w:overflowPunct w:val="0"/>
              <w:jc w:val="center"/>
              <w:rPr>
                <w:rFonts w:ascii="仿宋_GB2312" w:eastAsia="仿宋_GB2312" w:cs="仿宋_GB2312"/>
              </w:rPr>
            </w:pPr>
          </w:p>
          <w:p w14:paraId="7D27C379">
            <w:pPr>
              <w:pStyle w:val="6"/>
              <w:kinsoku w:val="0"/>
              <w:overflowPunct w:val="0"/>
              <w:spacing w:before="2"/>
              <w:jc w:val="center"/>
              <w:rPr>
                <w:rFonts w:ascii="仿宋_GB2312" w:eastAsia="仿宋_GB2312" w:cs="仿宋_GB2312"/>
                <w:sz w:val="19"/>
                <w:szCs w:val="19"/>
              </w:rPr>
            </w:pPr>
          </w:p>
          <w:p w14:paraId="647B0EDB">
            <w:pPr>
              <w:pStyle w:val="6"/>
              <w:tabs>
                <w:tab w:val="left" w:pos="895"/>
              </w:tabs>
              <w:kinsoku w:val="0"/>
              <w:overflowPunct w:val="0"/>
              <w:spacing w:line="300" w:lineRule="exact"/>
              <w:ind w:left="415" w:right="413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市级事业单位</w:t>
            </w:r>
            <w:r>
              <w:rPr>
                <w:rFonts w:ascii="仿宋_GB2312" w:eastAsia="仿宋_GB2312" w:cs="仿宋_GB2312"/>
              </w:rPr>
              <w:t xml:space="preserve"> </w:t>
            </w:r>
          </w:p>
          <w:p w14:paraId="788DF69B">
            <w:pPr>
              <w:pStyle w:val="6"/>
              <w:tabs>
                <w:tab w:val="left" w:pos="895"/>
              </w:tabs>
              <w:kinsoku w:val="0"/>
              <w:overflowPunct w:val="0"/>
              <w:spacing w:line="300" w:lineRule="exact"/>
              <w:ind w:left="415" w:right="413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人事管理部门</w:t>
            </w:r>
            <w:r>
              <w:rPr>
                <w:rFonts w:ascii="仿宋_GB2312" w:eastAsia="仿宋_GB2312" w:cs="仿宋_GB2312"/>
              </w:rPr>
              <w:t xml:space="preserve"> </w:t>
            </w:r>
          </w:p>
          <w:p w14:paraId="3A0AE482">
            <w:pPr>
              <w:pStyle w:val="6"/>
              <w:tabs>
                <w:tab w:val="left" w:pos="895"/>
              </w:tabs>
              <w:kinsoku w:val="0"/>
              <w:overflowPunct w:val="0"/>
              <w:spacing w:line="300" w:lineRule="exact"/>
              <w:ind w:left="415" w:right="413"/>
              <w:jc w:val="center"/>
            </w:pPr>
            <w:r>
              <w:rPr>
                <w:rFonts w:hint="eastAsia" w:ascii="仿宋_GB2312" w:eastAsia="仿宋_GB2312" w:cs="仿宋_GB2312"/>
              </w:rPr>
              <w:t>意</w:t>
            </w:r>
            <w:r>
              <w:rPr>
                <w:rFonts w:ascii="仿宋_GB2312" w:eastAsia="仿宋_GB2312" w:cs="仿宋_GB2312"/>
              </w:rPr>
              <w:tab/>
            </w:r>
            <w:r>
              <w:rPr>
                <w:rFonts w:hint="eastAsia" w:ascii="仿宋_GB2312" w:eastAsia="仿宋_GB2312" w:cs="仿宋_GB2312"/>
              </w:rPr>
              <w:t>见</w:t>
            </w:r>
          </w:p>
        </w:tc>
        <w:tc>
          <w:tcPr>
            <w:tcW w:w="62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556EC6E">
            <w:pPr>
              <w:pStyle w:val="6"/>
              <w:tabs>
                <w:tab w:val="left" w:pos="1204"/>
              </w:tabs>
              <w:kinsoku w:val="0"/>
              <w:overflowPunct w:val="0"/>
              <w:spacing w:before="17"/>
              <w:ind w:firstLine="240" w:firstLineChars="100"/>
              <w:rPr>
                <w:rFonts w:hint="eastAsia"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经审核，该单位空缺岗位：</w:t>
            </w:r>
          </w:p>
          <w:p w14:paraId="160F5820">
            <w:pPr>
              <w:pStyle w:val="6"/>
              <w:tabs>
                <w:tab w:val="left" w:pos="1204"/>
                <w:tab w:val="left" w:pos="3965"/>
              </w:tabs>
              <w:kinsoku w:val="0"/>
              <w:overflowPunct w:val="0"/>
              <w:spacing w:before="84" w:line="240" w:lineRule="exact"/>
              <w:ind w:left="244"/>
              <w:rPr>
                <w:rFonts w:hint="eastAsia"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正高 </w:t>
            </w:r>
            <w:r>
              <w:rPr>
                <w:rFonts w:ascii="仿宋_GB2312" w:eastAsia="仿宋_GB2312" w:cs="仿宋_GB2312"/>
              </w:rPr>
              <w:t xml:space="preserve">   </w:t>
            </w:r>
            <w:r>
              <w:rPr>
                <w:rFonts w:hint="eastAsia" w:ascii="仿宋_GB2312" w:eastAsia="仿宋_GB2312" w:cs="仿宋_GB2312"/>
              </w:rPr>
              <w:t>个</w:t>
            </w:r>
          </w:p>
          <w:p w14:paraId="4A986AB3">
            <w:pPr>
              <w:pStyle w:val="6"/>
              <w:tabs>
                <w:tab w:val="left" w:pos="1204"/>
                <w:tab w:val="left" w:pos="3965"/>
              </w:tabs>
              <w:kinsoku w:val="0"/>
              <w:overflowPunct w:val="0"/>
              <w:spacing w:before="84" w:line="240" w:lineRule="exact"/>
              <w:ind w:left="244"/>
              <w:rPr>
                <w:rFonts w:hint="eastAsia"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副高 </w:t>
            </w:r>
            <w:r>
              <w:rPr>
                <w:rFonts w:ascii="仿宋_GB2312" w:eastAsia="仿宋_GB2312" w:cs="仿宋_GB2312"/>
              </w:rPr>
              <w:t xml:space="preserve">   </w:t>
            </w:r>
            <w:r>
              <w:rPr>
                <w:rFonts w:hint="eastAsia" w:ascii="仿宋_GB2312" w:eastAsia="仿宋_GB2312" w:cs="仿宋_GB2312"/>
              </w:rPr>
              <w:t>个</w:t>
            </w:r>
          </w:p>
          <w:p w14:paraId="24A74CE0">
            <w:pPr>
              <w:pStyle w:val="6"/>
              <w:tabs>
                <w:tab w:val="left" w:pos="1204"/>
                <w:tab w:val="left" w:pos="3965"/>
              </w:tabs>
              <w:kinsoku w:val="0"/>
              <w:overflowPunct w:val="0"/>
              <w:spacing w:before="84" w:line="240" w:lineRule="exact"/>
              <w:ind w:left="244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中级</w:t>
            </w:r>
            <w:r>
              <w:rPr>
                <w:rFonts w:ascii="仿宋_GB2312" w:eastAsia="仿宋_GB2312" w:cs="仿宋_GB2312"/>
              </w:rPr>
              <w:tab/>
            </w:r>
            <w:r>
              <w:rPr>
                <w:rFonts w:hint="eastAsia" w:ascii="仿宋_GB2312" w:eastAsia="仿宋_GB2312" w:cs="仿宋_GB2312"/>
              </w:rPr>
              <w:t>个</w:t>
            </w:r>
          </w:p>
          <w:p w14:paraId="6A56934E">
            <w:pPr>
              <w:pStyle w:val="6"/>
              <w:tabs>
                <w:tab w:val="left" w:pos="1204"/>
                <w:tab w:val="left" w:pos="3965"/>
              </w:tabs>
              <w:kinsoku w:val="0"/>
              <w:overflowPunct w:val="0"/>
              <w:spacing w:before="84" w:line="240" w:lineRule="exact"/>
              <w:ind w:left="244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初级</w:t>
            </w:r>
            <w:r>
              <w:rPr>
                <w:rFonts w:ascii="仿宋_GB2312" w:eastAsia="仿宋_GB2312" w:cs="仿宋_GB2312"/>
              </w:rPr>
              <w:tab/>
            </w:r>
            <w:r>
              <w:rPr>
                <w:rFonts w:hint="eastAsia" w:ascii="仿宋_GB2312" w:eastAsia="仿宋_GB2312" w:cs="仿宋_GB2312"/>
              </w:rPr>
              <w:t>个</w:t>
            </w:r>
            <w:r>
              <w:rPr>
                <w:rFonts w:ascii="仿宋_GB2312" w:eastAsia="仿宋_GB2312" w:cs="仿宋_GB2312"/>
              </w:rPr>
              <w:tab/>
            </w:r>
            <w:r>
              <w:rPr>
                <w:rFonts w:hint="eastAsia" w:ascii="仿宋_GB2312" w:eastAsia="仿宋_GB2312" w:cs="仿宋_GB2312"/>
              </w:rPr>
              <w:t>（盖章）</w:t>
            </w:r>
          </w:p>
          <w:p w14:paraId="139A2810">
            <w:pPr>
              <w:pStyle w:val="6"/>
              <w:tabs>
                <w:tab w:val="left" w:pos="4565"/>
                <w:tab w:val="left" w:pos="5525"/>
              </w:tabs>
              <w:kinsoku w:val="0"/>
              <w:overflowPunct w:val="0"/>
              <w:spacing w:before="7"/>
              <w:ind w:left="3605"/>
              <w:jc w:val="center"/>
            </w:pPr>
            <w:r>
              <w:rPr>
                <w:rFonts w:hint="eastAsia" w:ascii="仿宋_GB2312" w:eastAsia="仿宋_GB2312" w:cs="仿宋_GB2312"/>
              </w:rPr>
              <w:t>年</w:t>
            </w:r>
            <w:r>
              <w:rPr>
                <w:rFonts w:ascii="仿宋_GB2312" w:eastAsia="仿宋_GB2312" w:cs="仿宋_GB2312"/>
              </w:rPr>
              <w:tab/>
            </w:r>
            <w:r>
              <w:rPr>
                <w:rFonts w:hint="eastAsia" w:ascii="仿宋_GB2312" w:eastAsia="仿宋_GB2312" w:cs="仿宋_GB2312"/>
              </w:rPr>
              <w:t>月</w:t>
            </w:r>
            <w:r>
              <w:rPr>
                <w:rFonts w:ascii="仿宋_GB2312" w:eastAsia="仿宋_GB2312" w:cs="仿宋_GB2312"/>
              </w:rPr>
              <w:tab/>
            </w:r>
            <w:r>
              <w:rPr>
                <w:rFonts w:hint="eastAsia" w:ascii="仿宋_GB2312" w:eastAsia="仿宋_GB2312" w:cs="仿宋_GB2312"/>
              </w:rPr>
              <w:t>日</w:t>
            </w:r>
          </w:p>
        </w:tc>
      </w:tr>
    </w:tbl>
    <w:p w14:paraId="0C468968"/>
    <w:p w14:paraId="48EA5608"/>
    <w:p w14:paraId="34668BE3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110EC20">
      <w:pPr>
        <w:pStyle w:val="3"/>
        <w:kinsoku w:val="0"/>
        <w:overflowPunct w:val="0"/>
        <w:ind w:left="0"/>
        <w:rPr>
          <w:rFonts w:hint="default" w:asci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3 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黑体" w:eastAsia="黑体" w:cs="黑体"/>
          <w:color w:val="auto"/>
          <w:sz w:val="28"/>
          <w:szCs w:val="28"/>
          <w:lang w:val="en-US" w:eastAsia="zh-CN"/>
        </w:rPr>
        <w:t xml:space="preserve">               </w:t>
      </w:r>
      <w:r>
        <w:rPr>
          <w:rFonts w:hint="eastAsia" w:ascii="方正大标宋_GBK" w:hAnsi="方正大标宋_GBK" w:eastAsia="方正大标宋_GBK" w:cs="方正大标宋_GBK"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方正大标宋_GBK" w:hAnsi="方正大标宋_GBK" w:eastAsia="方正大标宋_GBK" w:cs="方正大标宋_GBK"/>
          <w:color w:val="auto"/>
          <w:sz w:val="44"/>
          <w:szCs w:val="44"/>
        </w:rPr>
        <w:t>202</w:t>
      </w:r>
      <w:r>
        <w:rPr>
          <w:rFonts w:hint="eastAsia" w:ascii="方正大标宋_GBK" w:hAnsi="方正大标宋_GBK" w:eastAsia="方正大标宋_GBK" w:cs="方正大标宋_GBK"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大标宋_GBK" w:hAnsi="方正大标宋_GBK" w:eastAsia="方正大标宋_GBK" w:cs="方正大标宋_GBK"/>
          <w:color w:val="auto"/>
          <w:sz w:val="44"/>
          <w:szCs w:val="44"/>
        </w:rPr>
        <w:t>年度事业单位职称推荐申报人员花名册</w:t>
      </w:r>
    </w:p>
    <w:p w14:paraId="17B68285">
      <w:pPr>
        <w:pStyle w:val="3"/>
        <w:kinsoku w:val="0"/>
        <w:overflowPunct w:val="0"/>
        <w:spacing w:before="8"/>
        <w:ind w:left="0"/>
        <w:rPr>
          <w:rFonts w:ascii="黑体" w:eastAsia="黑体" w:cs="黑体"/>
          <w:color w:val="auto"/>
        </w:rPr>
      </w:pPr>
    </w:p>
    <w:p w14:paraId="3B752D62">
      <w:pPr>
        <w:pStyle w:val="3"/>
        <w:kinsoku w:val="0"/>
        <w:overflowPunct w:val="0"/>
        <w:ind w:left="192"/>
        <w:rPr>
          <w:rFonts w:ascii="仿宋_GB2312" w:eastAsia="仿宋_GB2312" w:cs="仿宋_GB2312"/>
          <w:color w:val="auto"/>
          <w:spacing w:val="-1"/>
          <w:sz w:val="28"/>
          <w:szCs w:val="28"/>
        </w:rPr>
      </w:pPr>
      <w:r>
        <w:rPr>
          <w:rFonts w:hint="eastAsia" w:ascii="仿宋_GB2312" w:eastAsia="仿宋_GB2312" w:cs="仿宋_GB2312"/>
          <w:color w:val="auto"/>
          <w:spacing w:val="-1"/>
          <w:sz w:val="28"/>
          <w:szCs w:val="28"/>
        </w:rPr>
        <w:t>主管部门盖章：</w:t>
      </w:r>
    </w:p>
    <w:tbl>
      <w:tblPr>
        <w:tblStyle w:val="4"/>
        <w:tblpPr w:leftFromText="180" w:rightFromText="180" w:vertAnchor="text" w:horzAnchor="margin" w:tblpXSpec="center" w:tblpY="189"/>
        <w:tblW w:w="13790" w:type="dxa"/>
        <w:tblInd w:w="-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2"/>
        <w:gridCol w:w="1843"/>
        <w:gridCol w:w="1342"/>
        <w:gridCol w:w="1275"/>
        <w:gridCol w:w="1370"/>
        <w:gridCol w:w="1294"/>
        <w:gridCol w:w="2561"/>
        <w:gridCol w:w="1844"/>
        <w:gridCol w:w="1269"/>
      </w:tblGrid>
      <w:tr w14:paraId="72F4C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</w:trPr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169A27B">
            <w:pPr>
              <w:pStyle w:val="6"/>
              <w:kinsoku w:val="0"/>
              <w:overflowPunct w:val="0"/>
              <w:spacing w:before="3"/>
              <w:rPr>
                <w:rFonts w:ascii="方正小标宋简体" w:eastAsia="方正小标宋简体" w:cs="方正小标宋简体"/>
                <w:color w:val="auto"/>
                <w:sz w:val="33"/>
                <w:szCs w:val="33"/>
              </w:rPr>
            </w:pPr>
          </w:p>
          <w:p w14:paraId="2275E66F">
            <w:pPr>
              <w:pStyle w:val="6"/>
              <w:kinsoku w:val="0"/>
              <w:overflowPunct w:val="0"/>
              <w:ind w:left="247"/>
              <w:rPr>
                <w:color w:val="auto"/>
              </w:rPr>
            </w:pPr>
            <w:r>
              <w:rPr>
                <w:rFonts w:hint="eastAsia" w:ascii="黑体" w:eastAsia="黑体" w:cs="黑体"/>
                <w:color w:val="auto"/>
              </w:rPr>
              <w:t>序号</w:t>
            </w: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 w14:paraId="7104E584">
            <w:pPr>
              <w:pStyle w:val="6"/>
              <w:kinsoku w:val="0"/>
              <w:overflowPunct w:val="0"/>
              <w:spacing w:before="3"/>
              <w:rPr>
                <w:rFonts w:ascii="方正小标宋简体" w:eastAsia="方正小标宋简体" w:cs="方正小标宋简体"/>
                <w:color w:val="auto"/>
                <w:sz w:val="33"/>
                <w:szCs w:val="33"/>
              </w:rPr>
            </w:pPr>
          </w:p>
          <w:p w14:paraId="4EA61BD0">
            <w:pPr>
              <w:pStyle w:val="6"/>
              <w:kinsoku w:val="0"/>
              <w:overflowPunct w:val="0"/>
              <w:ind w:left="432"/>
              <w:rPr>
                <w:color w:val="auto"/>
              </w:rPr>
            </w:pPr>
            <w:r>
              <w:rPr>
                <w:rFonts w:hint="eastAsia" w:ascii="黑体" w:eastAsia="黑体" w:cs="黑体"/>
                <w:color w:val="auto"/>
              </w:rPr>
              <w:t>申报单位</w:t>
            </w:r>
          </w:p>
        </w:tc>
        <w:tc>
          <w:tcPr>
            <w:tcW w:w="1342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8A9A644">
            <w:pPr>
              <w:pStyle w:val="6"/>
              <w:kinsoku w:val="0"/>
              <w:overflowPunct w:val="0"/>
              <w:spacing w:before="3"/>
              <w:rPr>
                <w:rFonts w:ascii="方正小标宋简体" w:eastAsia="方正小标宋简体" w:cs="方正小标宋简体"/>
                <w:color w:val="auto"/>
                <w:sz w:val="33"/>
                <w:szCs w:val="33"/>
              </w:rPr>
            </w:pPr>
          </w:p>
          <w:p w14:paraId="00D442C4">
            <w:pPr>
              <w:pStyle w:val="6"/>
              <w:kinsoku w:val="0"/>
              <w:overflowPunct w:val="0"/>
              <w:ind w:left="182"/>
              <w:rPr>
                <w:color w:val="auto"/>
              </w:rPr>
            </w:pPr>
            <w:r>
              <w:rPr>
                <w:rFonts w:hint="eastAsia" w:ascii="黑体" w:eastAsia="黑体" w:cs="黑体"/>
                <w:color w:val="auto"/>
              </w:rPr>
              <w:t>行政区域</w:t>
            </w:r>
          </w:p>
        </w:tc>
        <w:tc>
          <w:tcPr>
            <w:tcW w:w="2645" w:type="dxa"/>
            <w:gridSpan w:val="2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C0EC994">
            <w:pPr>
              <w:pStyle w:val="6"/>
              <w:kinsoku w:val="0"/>
              <w:overflowPunct w:val="0"/>
              <w:spacing w:before="3"/>
              <w:rPr>
                <w:rFonts w:ascii="方正小标宋简体" w:eastAsia="方正小标宋简体" w:cs="方正小标宋简体"/>
                <w:color w:val="auto"/>
                <w:sz w:val="33"/>
                <w:szCs w:val="33"/>
              </w:rPr>
            </w:pPr>
          </w:p>
          <w:p w14:paraId="3114E26E">
            <w:pPr>
              <w:pStyle w:val="6"/>
              <w:kinsoku w:val="0"/>
              <w:overflowPunct w:val="0"/>
              <w:ind w:left="592"/>
              <w:rPr>
                <w:color w:val="auto"/>
              </w:rPr>
            </w:pPr>
            <w:r>
              <w:rPr>
                <w:rFonts w:hint="eastAsia" w:ascii="黑体" w:eastAsia="黑体" w:cs="黑体"/>
                <w:color w:val="auto"/>
              </w:rPr>
              <w:t>核准申报职数</w:t>
            </w:r>
          </w:p>
        </w:tc>
        <w:tc>
          <w:tcPr>
            <w:tcW w:w="569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A615123">
            <w:pPr>
              <w:pStyle w:val="6"/>
              <w:kinsoku w:val="0"/>
              <w:overflowPunct w:val="0"/>
              <w:spacing w:before="161"/>
              <w:jc w:val="center"/>
              <w:rPr>
                <w:color w:val="auto"/>
              </w:rPr>
            </w:pPr>
            <w:r>
              <w:rPr>
                <w:rFonts w:hint="eastAsia" w:ascii="黑体" w:eastAsia="黑体" w:cs="黑体"/>
                <w:color w:val="auto"/>
              </w:rPr>
              <w:t>推荐申报人员</w:t>
            </w:r>
          </w:p>
        </w:tc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A58E5A0">
            <w:pPr>
              <w:pStyle w:val="6"/>
              <w:kinsoku w:val="0"/>
              <w:overflowPunct w:val="0"/>
              <w:spacing w:before="3"/>
              <w:rPr>
                <w:rFonts w:ascii="方正小标宋简体" w:eastAsia="方正小标宋简体" w:cs="方正小标宋简体"/>
                <w:color w:val="auto"/>
                <w:sz w:val="33"/>
                <w:szCs w:val="33"/>
              </w:rPr>
            </w:pPr>
          </w:p>
          <w:p w14:paraId="0CA89938">
            <w:pPr>
              <w:pStyle w:val="6"/>
              <w:kinsoku w:val="0"/>
              <w:overflowPunct w:val="0"/>
              <w:ind w:left="386"/>
              <w:rPr>
                <w:color w:val="auto"/>
              </w:rPr>
            </w:pPr>
            <w:r>
              <w:rPr>
                <w:rFonts w:hint="eastAsia" w:ascii="黑体" w:eastAsia="黑体" w:cs="黑体"/>
                <w:color w:val="auto"/>
              </w:rPr>
              <w:t>备注</w:t>
            </w:r>
          </w:p>
        </w:tc>
      </w:tr>
      <w:tr w14:paraId="77DB04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E328701">
            <w:pPr>
              <w:pStyle w:val="6"/>
              <w:kinsoku w:val="0"/>
              <w:overflowPunct w:val="0"/>
              <w:ind w:left="386"/>
              <w:rPr>
                <w:color w:val="auto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 w14:paraId="54A8A4E6">
            <w:pPr>
              <w:pStyle w:val="6"/>
              <w:kinsoku w:val="0"/>
              <w:overflowPunct w:val="0"/>
              <w:ind w:left="386"/>
              <w:rPr>
                <w:color w:val="auto"/>
              </w:rPr>
            </w:pPr>
          </w:p>
        </w:tc>
        <w:tc>
          <w:tcPr>
            <w:tcW w:w="1342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A7875FC">
            <w:pPr>
              <w:pStyle w:val="6"/>
              <w:kinsoku w:val="0"/>
              <w:overflowPunct w:val="0"/>
              <w:ind w:left="386"/>
              <w:rPr>
                <w:color w:val="auto"/>
              </w:rPr>
            </w:pPr>
          </w:p>
        </w:tc>
        <w:tc>
          <w:tcPr>
            <w:tcW w:w="2645" w:type="dxa"/>
            <w:gridSpan w:val="2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D40AED4">
            <w:pPr>
              <w:pStyle w:val="6"/>
              <w:kinsoku w:val="0"/>
              <w:overflowPunct w:val="0"/>
              <w:ind w:left="386"/>
              <w:rPr>
                <w:color w:val="auto"/>
              </w:rPr>
            </w:pPr>
          </w:p>
        </w:tc>
        <w:tc>
          <w:tcPr>
            <w:tcW w:w="12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FC5992F">
            <w:pPr>
              <w:pStyle w:val="6"/>
              <w:kinsoku w:val="0"/>
              <w:overflowPunct w:val="0"/>
              <w:spacing w:before="162"/>
              <w:ind w:left="396"/>
              <w:rPr>
                <w:color w:val="auto"/>
              </w:rPr>
            </w:pPr>
            <w:r>
              <w:rPr>
                <w:rFonts w:hint="eastAsia" w:ascii="黑体" w:eastAsia="黑体" w:cs="黑体"/>
                <w:color w:val="auto"/>
              </w:rPr>
              <w:t>姓名</w:t>
            </w:r>
          </w:p>
        </w:tc>
        <w:tc>
          <w:tcPr>
            <w:tcW w:w="2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AE6E1DA">
            <w:pPr>
              <w:pStyle w:val="6"/>
              <w:kinsoku w:val="0"/>
              <w:overflowPunct w:val="0"/>
              <w:spacing w:before="162"/>
              <w:ind w:left="789"/>
              <w:rPr>
                <w:color w:val="auto"/>
              </w:rPr>
            </w:pPr>
            <w:r>
              <w:rPr>
                <w:rFonts w:hint="eastAsia" w:ascii="黑体" w:eastAsia="黑体" w:cs="黑体"/>
                <w:color w:val="auto"/>
              </w:rPr>
              <w:t>身份证号</w:t>
            </w:r>
          </w:p>
        </w:tc>
        <w:tc>
          <w:tcPr>
            <w:tcW w:w="1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35DA1AB">
            <w:pPr>
              <w:pStyle w:val="6"/>
              <w:kinsoku w:val="0"/>
              <w:overflowPunct w:val="0"/>
              <w:spacing w:before="162"/>
              <w:ind w:left="432"/>
              <w:rPr>
                <w:color w:val="auto"/>
              </w:rPr>
            </w:pPr>
            <w:r>
              <w:rPr>
                <w:rFonts w:hint="eastAsia" w:ascii="黑体" w:eastAsia="黑体" w:cs="黑体"/>
                <w:color w:val="auto"/>
              </w:rPr>
              <w:t>申报专业</w:t>
            </w: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4035EAD">
            <w:pPr>
              <w:pStyle w:val="6"/>
              <w:kinsoku w:val="0"/>
              <w:overflowPunct w:val="0"/>
              <w:spacing w:before="162"/>
              <w:ind w:left="432"/>
              <w:rPr>
                <w:color w:val="auto"/>
              </w:rPr>
            </w:pPr>
          </w:p>
        </w:tc>
      </w:tr>
      <w:tr w14:paraId="09683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exact"/>
        </w:trPr>
        <w:tc>
          <w:tcPr>
            <w:tcW w:w="99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4" w:space="0"/>
            </w:tcBorders>
            <w:noWrap w:val="0"/>
            <w:vAlign w:val="top"/>
          </w:tcPr>
          <w:p w14:paraId="4990FD28">
            <w:pPr>
              <w:pStyle w:val="6"/>
              <w:kinsoku w:val="0"/>
              <w:overflowPunct w:val="0"/>
              <w:rPr>
                <w:rFonts w:ascii="方正小标宋简体" w:eastAsia="方正小标宋简体" w:cs="方正小标宋简体"/>
                <w:color w:val="auto"/>
              </w:rPr>
            </w:pPr>
          </w:p>
          <w:p w14:paraId="0150F02B">
            <w:pPr>
              <w:pStyle w:val="6"/>
              <w:kinsoku w:val="0"/>
              <w:overflowPunct w:val="0"/>
              <w:spacing w:before="11"/>
              <w:rPr>
                <w:rFonts w:ascii="方正小标宋简体" w:eastAsia="方正小标宋简体" w:cs="方正小标宋简体"/>
                <w:color w:val="auto"/>
                <w:sz w:val="34"/>
                <w:szCs w:val="34"/>
              </w:rPr>
            </w:pPr>
          </w:p>
          <w:p w14:paraId="3F0669A8">
            <w:pPr>
              <w:pStyle w:val="6"/>
              <w:kinsoku w:val="0"/>
              <w:overflowPunct w:val="0"/>
              <w:ind w:right="1"/>
              <w:jc w:val="center"/>
              <w:rPr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</w:rPr>
              <w:t>例</w:t>
            </w: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598F4">
            <w:pPr>
              <w:pStyle w:val="6"/>
              <w:kinsoku w:val="0"/>
              <w:overflowPunct w:val="0"/>
              <w:ind w:left="2"/>
              <w:jc w:val="center"/>
              <w:rPr>
                <w:rFonts w:hint="eastAsia" w:eastAsia="仿宋_GB2312"/>
                <w:color w:val="auto"/>
              </w:rPr>
            </w:pPr>
            <w:r>
              <w:rPr>
                <w:rFonts w:ascii="仿宋_GB2312" w:eastAsia="仿宋_GB2312" w:cs="仿宋_GB2312"/>
                <w:color w:val="auto"/>
              </w:rPr>
              <w:t>XXX</w:t>
            </w:r>
            <w:r>
              <w:rPr>
                <w:rFonts w:ascii="仿宋_GB2312" w:eastAsia="仿宋_GB2312" w:cs="仿宋_GB2312"/>
                <w:color w:val="auto"/>
                <w:spacing w:val="-60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auto"/>
              </w:rPr>
              <w:t>单位</w:t>
            </w:r>
          </w:p>
        </w:tc>
        <w:tc>
          <w:tcPr>
            <w:tcW w:w="1342" w:type="dxa"/>
            <w:vMerge w:val="restart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1A887027">
            <w:pPr>
              <w:pStyle w:val="6"/>
              <w:kinsoku w:val="0"/>
              <w:overflowPunct w:val="0"/>
              <w:jc w:val="center"/>
              <w:rPr>
                <w:rFonts w:hint="eastAsia" w:ascii="方正小标宋简体" w:eastAsia="仿宋_GB2312" w:cs="方正小标宋简体"/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</w:rPr>
              <w:t xml:space="preserve">         </w:t>
            </w:r>
            <w:r>
              <w:rPr>
                <w:rFonts w:ascii="仿宋_GB2312" w:eastAsia="仿宋_GB2312" w:cs="仿宋_GB2312"/>
                <w:color w:val="auto"/>
              </w:rPr>
              <w:t>XXX</w:t>
            </w:r>
            <w:r>
              <w:rPr>
                <w:rFonts w:ascii="仿宋_GB2312" w:eastAsia="仿宋_GB2312" w:cs="仿宋_GB2312"/>
                <w:color w:val="auto"/>
                <w:spacing w:val="-60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auto"/>
                <w:spacing w:val="-60"/>
              </w:rPr>
              <w:t>区</w:t>
            </w:r>
          </w:p>
          <w:p w14:paraId="6CC66FF1">
            <w:pPr>
              <w:pStyle w:val="6"/>
              <w:kinsoku w:val="0"/>
              <w:overflowPunct w:val="0"/>
              <w:ind w:left="307"/>
              <w:jc w:val="center"/>
              <w:rPr>
                <w:color w:val="auto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C3BA1FF">
            <w:pPr>
              <w:pStyle w:val="6"/>
              <w:kinsoku w:val="0"/>
              <w:overflowPunct w:val="0"/>
              <w:ind w:left="388"/>
              <w:jc w:val="both"/>
              <w:rPr>
                <w:rFonts w:hint="eastAsia"/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</w:rPr>
              <w:t>中级</w:t>
            </w:r>
          </w:p>
        </w:tc>
        <w:tc>
          <w:tcPr>
            <w:tcW w:w="137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B6EED59">
            <w:pPr>
              <w:pStyle w:val="6"/>
              <w:kinsoku w:val="0"/>
              <w:overflowPunct w:val="0"/>
              <w:ind w:left="2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</w:t>
            </w:r>
            <w:r>
              <w:rPr>
                <w:rFonts w:ascii="仿宋_GB2312" w:eastAsia="仿宋_GB2312" w:cs="仿宋_GB2312"/>
                <w:color w:val="auto"/>
              </w:rPr>
              <w:t>X</w:t>
            </w:r>
            <w:r>
              <w:rPr>
                <w:rFonts w:hint="eastAsia" w:ascii="仿宋_GB2312" w:eastAsia="仿宋_GB2312" w:cs="仿宋_GB2312"/>
                <w:color w:val="auto"/>
              </w:rPr>
              <w:t>个</w:t>
            </w:r>
            <w:r>
              <w:rPr>
                <w:rFonts w:hint="eastAsia"/>
                <w:color w:val="auto"/>
              </w:rPr>
              <w:t xml:space="preserve">  </w:t>
            </w:r>
          </w:p>
        </w:tc>
        <w:tc>
          <w:tcPr>
            <w:tcW w:w="12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060DA6A">
            <w:pPr>
              <w:pStyle w:val="6"/>
              <w:kinsoku w:val="0"/>
              <w:overflowPunct w:val="0"/>
              <w:jc w:val="center"/>
              <w:rPr>
                <w:color w:val="auto"/>
              </w:rPr>
            </w:pPr>
            <w:r>
              <w:rPr>
                <w:rFonts w:ascii="仿宋_GB2312" w:eastAsia="仿宋_GB2312" w:cs="仿宋_GB2312"/>
                <w:color w:val="auto"/>
              </w:rPr>
              <w:t>XXX</w:t>
            </w:r>
          </w:p>
        </w:tc>
        <w:tc>
          <w:tcPr>
            <w:tcW w:w="2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CED8BEC">
            <w:pPr>
              <w:pStyle w:val="6"/>
              <w:kinsoku w:val="0"/>
              <w:overflowPunct w:val="0"/>
              <w:ind w:left="729"/>
              <w:jc w:val="both"/>
              <w:rPr>
                <w:color w:val="auto"/>
              </w:rPr>
            </w:pPr>
            <w:r>
              <w:rPr>
                <w:rFonts w:ascii="仿宋_GB2312" w:eastAsia="仿宋_GB2312" w:cs="仿宋_GB2312"/>
                <w:color w:val="auto"/>
              </w:rPr>
              <w:t>XXXXXXXXX</w:t>
            </w:r>
          </w:p>
        </w:tc>
        <w:tc>
          <w:tcPr>
            <w:tcW w:w="1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9946925">
            <w:pPr>
              <w:pStyle w:val="6"/>
              <w:kinsoku w:val="0"/>
              <w:overflowPunct w:val="0"/>
              <w:ind w:left="312" w:firstLine="480" w:firstLineChars="200"/>
              <w:jc w:val="both"/>
              <w:rPr>
                <w:rFonts w:hint="eastAsia"/>
                <w:color w:val="auto"/>
              </w:rPr>
            </w:pPr>
            <w:r>
              <w:rPr>
                <w:rFonts w:ascii="仿宋_GB2312" w:eastAsia="仿宋_GB2312" w:cs="仿宋_GB2312"/>
                <w:color w:val="auto"/>
              </w:rPr>
              <w:t>XXX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C39E409">
            <w:pPr>
              <w:jc w:val="center"/>
              <w:rPr>
                <w:color w:val="auto"/>
              </w:rPr>
            </w:pPr>
          </w:p>
        </w:tc>
      </w:tr>
      <w:tr w14:paraId="4E4B4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exact"/>
        </w:trPr>
        <w:tc>
          <w:tcPr>
            <w:tcW w:w="992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noWrap w:val="0"/>
            <w:vAlign w:val="top"/>
          </w:tcPr>
          <w:p w14:paraId="5D2D9352">
            <w:pPr>
              <w:rPr>
                <w:color w:val="auto"/>
              </w:rPr>
            </w:pPr>
          </w:p>
        </w:tc>
        <w:tc>
          <w:tcPr>
            <w:tcW w:w="18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40BA8">
            <w:pPr>
              <w:jc w:val="center"/>
              <w:rPr>
                <w:color w:val="auto"/>
              </w:rPr>
            </w:pPr>
          </w:p>
        </w:tc>
        <w:tc>
          <w:tcPr>
            <w:tcW w:w="1342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690369FD">
            <w:pPr>
              <w:jc w:val="center"/>
              <w:rPr>
                <w:color w:val="auto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41AF373">
            <w:pPr>
              <w:pStyle w:val="6"/>
              <w:kinsoku w:val="0"/>
              <w:overflowPunct w:val="0"/>
              <w:ind w:left="388"/>
              <w:jc w:val="both"/>
              <w:rPr>
                <w:color w:val="auto"/>
              </w:rPr>
            </w:pPr>
          </w:p>
        </w:tc>
        <w:tc>
          <w:tcPr>
            <w:tcW w:w="137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40EDD68">
            <w:pPr>
              <w:pStyle w:val="6"/>
              <w:kinsoku w:val="0"/>
              <w:overflowPunct w:val="0"/>
              <w:ind w:firstLine="480" w:firstLineChars="200"/>
              <w:jc w:val="both"/>
              <w:rPr>
                <w:color w:val="auto"/>
              </w:rPr>
            </w:pPr>
          </w:p>
        </w:tc>
        <w:tc>
          <w:tcPr>
            <w:tcW w:w="12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ECDE11B">
            <w:pPr>
              <w:pStyle w:val="6"/>
              <w:kinsoku w:val="0"/>
              <w:overflowPunct w:val="0"/>
              <w:jc w:val="center"/>
              <w:rPr>
                <w:color w:val="auto"/>
              </w:rPr>
            </w:pPr>
            <w:r>
              <w:rPr>
                <w:rFonts w:ascii="仿宋_GB2312" w:eastAsia="仿宋_GB2312" w:cs="仿宋_GB2312"/>
                <w:color w:val="auto"/>
              </w:rPr>
              <w:t>XXX</w:t>
            </w:r>
          </w:p>
        </w:tc>
        <w:tc>
          <w:tcPr>
            <w:tcW w:w="2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598C242">
            <w:pPr>
              <w:pStyle w:val="6"/>
              <w:kinsoku w:val="0"/>
              <w:overflowPunct w:val="0"/>
              <w:ind w:left="729"/>
              <w:jc w:val="both"/>
              <w:rPr>
                <w:color w:val="auto"/>
              </w:rPr>
            </w:pPr>
            <w:r>
              <w:rPr>
                <w:rFonts w:ascii="仿宋_GB2312" w:eastAsia="仿宋_GB2312" w:cs="仿宋_GB2312"/>
                <w:color w:val="auto"/>
              </w:rPr>
              <w:t>XXXXXXXXX</w:t>
            </w:r>
          </w:p>
        </w:tc>
        <w:tc>
          <w:tcPr>
            <w:tcW w:w="1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A76F8E5">
            <w:pPr>
              <w:pStyle w:val="6"/>
              <w:kinsoku w:val="0"/>
              <w:overflowPunct w:val="0"/>
              <w:ind w:left="312" w:firstLine="480" w:firstLineChars="200"/>
              <w:jc w:val="both"/>
              <w:rPr>
                <w:rFonts w:hint="eastAsia"/>
                <w:color w:val="auto"/>
              </w:rPr>
            </w:pPr>
            <w:r>
              <w:rPr>
                <w:rFonts w:ascii="仿宋_GB2312" w:eastAsia="仿宋_GB2312" w:cs="仿宋_GB2312"/>
                <w:color w:val="auto"/>
              </w:rPr>
              <w:t>XXX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42BCD3F">
            <w:pPr>
              <w:jc w:val="center"/>
              <w:rPr>
                <w:color w:val="auto"/>
              </w:rPr>
            </w:pPr>
          </w:p>
        </w:tc>
      </w:tr>
      <w:tr w14:paraId="738565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exact"/>
        </w:trPr>
        <w:tc>
          <w:tcPr>
            <w:tcW w:w="99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6FDA2EA4">
            <w:pPr>
              <w:rPr>
                <w:color w:val="auto"/>
              </w:rPr>
            </w:pPr>
          </w:p>
        </w:tc>
        <w:tc>
          <w:tcPr>
            <w:tcW w:w="18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E8AA1">
            <w:pPr>
              <w:jc w:val="center"/>
              <w:rPr>
                <w:color w:val="auto"/>
              </w:rPr>
            </w:pPr>
          </w:p>
        </w:tc>
        <w:tc>
          <w:tcPr>
            <w:tcW w:w="1342" w:type="dxa"/>
            <w:vMerge w:val="continue"/>
            <w:tcBorders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8BF4E28">
            <w:pPr>
              <w:jc w:val="center"/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4482406">
            <w:pPr>
              <w:pStyle w:val="6"/>
              <w:kinsoku w:val="0"/>
              <w:overflowPunct w:val="0"/>
              <w:ind w:left="388"/>
              <w:jc w:val="both"/>
              <w:rPr>
                <w:rFonts w:hint="eastAsia" w:ascii="仿宋_GB2312" w:eastAsia="仿宋_GB2312" w:cs="仿宋_GB2312"/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</w:rPr>
              <w:t>初级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F62670">
            <w:pPr>
              <w:pStyle w:val="6"/>
              <w:kinsoku w:val="0"/>
              <w:overflowPunct w:val="0"/>
              <w:jc w:val="center"/>
              <w:rPr>
                <w:rFonts w:hint="eastAsia" w:ascii="仿宋_GB2312" w:eastAsia="仿宋_GB2312" w:cs="仿宋_GB2312"/>
                <w:color w:val="auto"/>
              </w:rPr>
            </w:pPr>
            <w:r>
              <w:rPr>
                <w:rFonts w:ascii="仿宋_GB2312" w:eastAsia="仿宋_GB2312" w:cs="仿宋_GB2312"/>
                <w:color w:val="auto"/>
              </w:rPr>
              <w:t>X</w:t>
            </w:r>
            <w:r>
              <w:rPr>
                <w:rFonts w:hint="eastAsia" w:ascii="仿宋_GB2312" w:eastAsia="仿宋_GB2312" w:cs="仿宋_GB2312"/>
                <w:color w:val="auto"/>
              </w:rPr>
              <w:t>个</w:t>
            </w:r>
          </w:p>
        </w:tc>
        <w:tc>
          <w:tcPr>
            <w:tcW w:w="12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6EDA0A3">
            <w:pPr>
              <w:pStyle w:val="6"/>
              <w:kinsoku w:val="0"/>
              <w:overflowPunct w:val="0"/>
              <w:jc w:val="center"/>
              <w:rPr>
                <w:color w:val="auto"/>
              </w:rPr>
            </w:pPr>
            <w:r>
              <w:rPr>
                <w:rFonts w:ascii="仿宋_GB2312" w:eastAsia="仿宋_GB2312" w:cs="仿宋_GB2312"/>
                <w:color w:val="auto"/>
              </w:rPr>
              <w:t>XXX</w:t>
            </w:r>
          </w:p>
        </w:tc>
        <w:tc>
          <w:tcPr>
            <w:tcW w:w="2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22641CF">
            <w:pPr>
              <w:pStyle w:val="6"/>
              <w:kinsoku w:val="0"/>
              <w:overflowPunct w:val="0"/>
              <w:ind w:left="729"/>
              <w:jc w:val="both"/>
              <w:rPr>
                <w:color w:val="auto"/>
              </w:rPr>
            </w:pPr>
            <w:r>
              <w:rPr>
                <w:rFonts w:ascii="仿宋_GB2312" w:eastAsia="仿宋_GB2312" w:cs="仿宋_GB2312"/>
                <w:color w:val="auto"/>
              </w:rPr>
              <w:t>XXXXXXXXX</w:t>
            </w:r>
          </w:p>
        </w:tc>
        <w:tc>
          <w:tcPr>
            <w:tcW w:w="1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1BB5F64">
            <w:pPr>
              <w:pStyle w:val="6"/>
              <w:kinsoku w:val="0"/>
              <w:overflowPunct w:val="0"/>
              <w:ind w:left="312" w:firstLine="480" w:firstLineChars="200"/>
              <w:jc w:val="both"/>
              <w:rPr>
                <w:rFonts w:hint="eastAsia"/>
                <w:color w:val="auto"/>
              </w:rPr>
            </w:pPr>
            <w:r>
              <w:rPr>
                <w:rFonts w:ascii="仿宋_GB2312" w:eastAsia="仿宋_GB2312" w:cs="仿宋_GB2312"/>
                <w:color w:val="auto"/>
              </w:rPr>
              <w:t>XXX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90E3F3B">
            <w:pPr>
              <w:jc w:val="center"/>
              <w:rPr>
                <w:color w:val="auto"/>
              </w:rPr>
            </w:pPr>
          </w:p>
        </w:tc>
      </w:tr>
    </w:tbl>
    <w:p w14:paraId="32DEB71F">
      <w:pPr>
        <w:rPr>
          <w:color w:val="auto"/>
        </w:rPr>
      </w:pPr>
    </w:p>
    <w:p w14:paraId="57D68F61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iNjBiMDg4ZmZiMjg3MDFlNjU3NjJhZTY3MjkxNTYifQ=="/>
  </w:docVars>
  <w:rsids>
    <w:rsidRoot w:val="345B497C"/>
    <w:rsid w:val="345B497C"/>
    <w:rsid w:val="603C3593"/>
    <w:rsid w:val="7A4F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autoSpaceDE w:val="0"/>
      <w:autoSpaceDN w:val="0"/>
      <w:adjustRightInd w:val="0"/>
      <w:ind w:left="113"/>
      <w:jc w:val="left"/>
      <w:outlineLvl w:val="0"/>
    </w:pPr>
    <w:rPr>
      <w:rFonts w:ascii="方正小标宋简体" w:eastAsia="方正小标宋简体" w:cs="方正小标宋简体"/>
      <w:kern w:val="0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autoSpaceDE w:val="0"/>
      <w:autoSpaceDN w:val="0"/>
      <w:adjustRightInd w:val="0"/>
      <w:ind w:left="118"/>
      <w:jc w:val="left"/>
    </w:pPr>
    <w:rPr>
      <w:rFonts w:ascii="Arial Unicode MS" w:eastAsia="Arial Unicode MS" w:cs="Arial Unicode MS"/>
      <w:kern w:val="0"/>
      <w:sz w:val="29"/>
      <w:szCs w:val="29"/>
    </w:rPr>
  </w:style>
  <w:style w:type="paragraph" w:customStyle="1" w:styleId="6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eastAsia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217</Words>
  <Characters>220</Characters>
  <Lines>0</Lines>
  <Paragraphs>0</Paragraphs>
  <TotalTime>2</TotalTime>
  <ScaleCrop>false</ScaleCrop>
  <LinksUpToDate>false</LinksUpToDate>
  <CharactersWithSpaces>277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2024-10-31T03:23:00Z</dcterms:created>
  <dc:creator>王sl</dc:creator>
  <cp:lastModifiedBy>王sl</cp:lastModifiedBy>
  <dcterms:modified xsi:type="dcterms:W3CDTF">2024-10-31T06:04:49Z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2395CC18D0E1422F9001184DBEE5552A_11</vt:lpwstr>
  </property>
</Properties>
</file>